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AD6" w:rsidRPr="00045602" w:rsidRDefault="008D0AD6" w:rsidP="008D0AD6">
      <w:pPr>
        <w:spacing w:after="0" w:line="240" w:lineRule="auto"/>
      </w:pPr>
    </w:p>
    <w:tbl>
      <w:tblPr>
        <w:tblW w:w="1265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4"/>
        <w:gridCol w:w="2801"/>
        <w:gridCol w:w="2207"/>
        <w:gridCol w:w="2248"/>
        <w:gridCol w:w="2208"/>
        <w:gridCol w:w="2208"/>
      </w:tblGrid>
      <w:tr w:rsidR="008D0AD6" w:rsidRPr="00860F80" w:rsidTr="000C5D20">
        <w:trPr>
          <w:trHeight w:val="460"/>
          <w:jc w:val="center"/>
        </w:trPr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</w:pPr>
            <w:r w:rsidRPr="0059268A"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Score</w:t>
            </w:r>
          </w:p>
        </w:tc>
        <w:tc>
          <w:tcPr>
            <w:tcW w:w="2801" w:type="dxa"/>
            <w:tcBorders>
              <w:top w:val="single" w:sz="2" w:space="0" w:color="auto"/>
              <w:left w:val="thickThinLargeGap" w:sz="2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3015C1"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Criteria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2"/>
                <w:szCs w:val="32"/>
              </w:rPr>
            </w:pPr>
            <w:r w:rsidRPr="003015C1"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2"/>
                <w:szCs w:val="32"/>
              </w:rPr>
            </w:pPr>
            <w:r w:rsidRPr="003015C1"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2"/>
                <w:szCs w:val="32"/>
              </w:rPr>
            </w:pPr>
            <w:r w:rsidRPr="003015C1"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32"/>
                <w:szCs w:val="32"/>
              </w:rPr>
            </w:pPr>
            <w:r w:rsidRPr="003015C1">
              <w:rPr>
                <w:rFonts w:ascii="Calibri" w:hAnsi="Calibri" w:cs="Arial"/>
                <w:b/>
                <w:bCs/>
                <w:color w:val="000000"/>
                <w:kern w:val="24"/>
                <w:sz w:val="32"/>
                <w:szCs w:val="32"/>
              </w:rPr>
              <w:t>3</w:t>
            </w:r>
          </w:p>
        </w:tc>
      </w:tr>
      <w:tr w:rsidR="008D0AD6" w:rsidRPr="00860F80" w:rsidTr="000C5D20">
        <w:trPr>
          <w:trHeight w:val="781"/>
          <w:jc w:val="center"/>
        </w:trPr>
        <w:tc>
          <w:tcPr>
            <w:tcW w:w="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12" w:space="0" w:color="auto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505F03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Cs w:val="24"/>
              </w:rPr>
            </w:pPr>
            <w:r w:rsidRPr="003F61B3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Customer validation</w:t>
            </w:r>
          </w:p>
          <w:p w:rsidR="008D0AD6" w:rsidRPr="00505F03" w:rsidRDefault="008D0AD6" w:rsidP="000C5D20">
            <w:pPr>
              <w:pStyle w:val="ListParagraph"/>
              <w:tabs>
                <w:tab w:val="left" w:pos="554"/>
              </w:tabs>
              <w:spacing w:after="0" w:line="240" w:lineRule="auto"/>
              <w:ind w:left="374"/>
              <w:textAlignment w:val="center"/>
              <w:rPr>
                <w:rFonts w:asciiTheme="majorHAnsi" w:hAnsiTheme="majorHAnsi" w:cs="Arial"/>
                <w:b/>
                <w:i/>
                <w:szCs w:val="24"/>
              </w:rPr>
            </w:pPr>
            <w:r w:rsidRPr="00505F03">
              <w:rPr>
                <w:rFonts w:asciiTheme="majorHAnsi" w:hAnsiTheme="majorHAnsi" w:cs="Arial"/>
                <w:b/>
                <w:i/>
                <w:szCs w:val="24"/>
              </w:rPr>
              <w:t>(Lab 1)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No customer excitement to purchase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Hesitant interest to purchase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or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Not enough customer feedback to-date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Masses have expressed interest to purchase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Significant customers have agreed to purchase and/or are willing to invest</w:t>
            </w:r>
          </w:p>
        </w:tc>
        <w:bookmarkStart w:id="0" w:name="_GoBack"/>
        <w:bookmarkEnd w:id="0"/>
      </w:tr>
      <w:tr w:rsidR="008D0AD6" w:rsidRPr="00860F80" w:rsidTr="000C5D20">
        <w:trPr>
          <w:trHeight w:val="78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505F03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Cs w:val="24"/>
              </w:rPr>
            </w:pPr>
            <w:r w:rsidRPr="003F61B3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Market size (US only)</w:t>
            </w:r>
          </w:p>
          <w:p w:rsidR="008D0AD6" w:rsidRPr="00505F03" w:rsidRDefault="008D0AD6" w:rsidP="000C5D20">
            <w:pPr>
              <w:pStyle w:val="ListParagraph"/>
              <w:tabs>
                <w:tab w:val="left" w:pos="554"/>
              </w:tabs>
              <w:spacing w:after="0" w:line="240" w:lineRule="auto"/>
              <w:ind w:left="374"/>
              <w:textAlignment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Calibri" w:hAnsi="Calibri" w:cs="Arial"/>
                <w:b/>
                <w:bCs/>
                <w:i/>
                <w:color w:val="000000"/>
                <w:kern w:val="24"/>
                <w:szCs w:val="24"/>
              </w:rPr>
              <w:t>(Lab 2)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Less than 80M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80M - 200M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200M - 500M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Over 500M</w:t>
            </w:r>
          </w:p>
        </w:tc>
      </w:tr>
      <w:tr w:rsidR="008D0AD6" w:rsidRPr="00860F80" w:rsidTr="000C5D20">
        <w:trPr>
          <w:trHeight w:val="78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505F03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Cs w:val="24"/>
              </w:rPr>
            </w:pPr>
            <w:r w:rsidRPr="003F61B3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Competition</w:t>
            </w:r>
          </w:p>
          <w:p w:rsidR="008D0AD6" w:rsidRPr="00505F03" w:rsidRDefault="008D0AD6" w:rsidP="000C5D20">
            <w:pPr>
              <w:pStyle w:val="ListParagraph"/>
              <w:tabs>
                <w:tab w:val="left" w:pos="554"/>
              </w:tabs>
              <w:spacing w:after="0" w:line="240" w:lineRule="auto"/>
              <w:ind w:left="374"/>
              <w:textAlignment w:val="center"/>
              <w:rPr>
                <w:rFonts w:ascii="Arial" w:hAnsi="Arial" w:cs="Arial"/>
                <w:i/>
                <w:szCs w:val="24"/>
              </w:rPr>
            </w:pPr>
            <w:r w:rsidRPr="00505F03">
              <w:rPr>
                <w:rFonts w:ascii="Calibri" w:hAnsi="Calibri" w:cs="Arial"/>
                <w:b/>
                <w:bCs/>
                <w:i/>
                <w:color w:val="000000"/>
                <w:kern w:val="24"/>
                <w:szCs w:val="24"/>
              </w:rPr>
              <w:t>(Lab 1)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Single dominant competitor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or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Value proposition insufficient to compete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Crowded market space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Differentiation will be difficult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Competitors exist but clinical improvements are still being sought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Value proposition will easily displace any competition</w:t>
            </w:r>
          </w:p>
        </w:tc>
      </w:tr>
      <w:tr w:rsidR="008D0AD6" w:rsidRPr="00860F80" w:rsidTr="000C5D20">
        <w:trPr>
          <w:trHeight w:val="78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505F03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Cs w:val="24"/>
              </w:rPr>
            </w:pPr>
            <w:r w:rsidRPr="003F61B3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IP Position</w:t>
            </w:r>
          </w:p>
          <w:p w:rsidR="008D0AD6" w:rsidRPr="00505F03" w:rsidRDefault="008D0AD6" w:rsidP="000C5D20">
            <w:pPr>
              <w:pStyle w:val="ListParagraph"/>
              <w:tabs>
                <w:tab w:val="left" w:pos="554"/>
              </w:tabs>
              <w:spacing w:after="0" w:line="240" w:lineRule="auto"/>
              <w:ind w:left="374"/>
              <w:textAlignment w:val="center"/>
              <w:rPr>
                <w:rFonts w:ascii="Arial" w:hAnsi="Arial" w:cs="Arial"/>
                <w:i/>
                <w:szCs w:val="24"/>
              </w:rPr>
            </w:pPr>
            <w:r w:rsidRPr="00505F03">
              <w:rPr>
                <w:rFonts w:ascii="Calibri" w:hAnsi="Calibri" w:cs="Arial"/>
                <w:b/>
                <w:bCs/>
                <w:i/>
                <w:color w:val="000000"/>
                <w:kern w:val="24"/>
                <w:szCs w:val="24"/>
              </w:rPr>
              <w:t>(Lab 1)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 xml:space="preserve">No patentability 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 xml:space="preserve">or 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Freedom to operate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 xml:space="preserve">No or weak patent applications 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 xml:space="preserve">or 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Provisionals only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Non-provisional(s) filed and pending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or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Issued patents, but weak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Strong, issued patents</w:t>
            </w:r>
          </w:p>
        </w:tc>
      </w:tr>
      <w:tr w:rsidR="008D0AD6" w:rsidRPr="00860F80" w:rsidTr="000C5D20">
        <w:trPr>
          <w:trHeight w:val="78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505F03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Cs w:val="24"/>
              </w:rPr>
            </w:pPr>
            <w:r w:rsidRPr="003F61B3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Technical Feasibility</w:t>
            </w:r>
          </w:p>
          <w:p w:rsidR="008D0AD6" w:rsidRPr="00505F03" w:rsidRDefault="008D0AD6" w:rsidP="000C5D20">
            <w:pPr>
              <w:pStyle w:val="ListParagraph"/>
              <w:tabs>
                <w:tab w:val="left" w:pos="554"/>
              </w:tabs>
              <w:spacing w:after="0" w:line="240" w:lineRule="auto"/>
              <w:ind w:left="374"/>
              <w:textAlignment w:val="center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Calibri" w:hAnsi="Calibri" w:cs="Arial"/>
                <w:b/>
                <w:bCs/>
                <w:i/>
                <w:color w:val="000000"/>
                <w:kern w:val="24"/>
                <w:szCs w:val="24"/>
              </w:rPr>
              <w:t>(Lab 2)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Physics would have to be bent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Will require large investments/research,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Development will be cost prohibitive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Some challenges but will be overcome with time and within a reasonable cost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Simple and straight forward design with known materials and methods</w:t>
            </w:r>
          </w:p>
        </w:tc>
      </w:tr>
      <w:tr w:rsidR="008D0AD6" w:rsidRPr="00860F80" w:rsidTr="000C5D20">
        <w:trPr>
          <w:trHeight w:val="78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F61B3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Cs w:val="24"/>
              </w:rPr>
            </w:pPr>
            <w:r w:rsidRPr="003F61B3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Regulatory Pathway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Unclear regulatory pathway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PMA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510k - clinical data needed</w:t>
            </w:r>
          </w:p>
          <w:p w:rsidR="008D0AD6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or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De Novo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510k - no clinical data needed</w:t>
            </w:r>
          </w:p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Exempt</w:t>
            </w:r>
          </w:p>
        </w:tc>
      </w:tr>
      <w:tr w:rsidR="008D0AD6" w:rsidRPr="00860F80" w:rsidTr="000C5D20">
        <w:trPr>
          <w:trHeight w:val="781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505F03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Cs w:val="24"/>
              </w:rPr>
            </w:pPr>
            <w:r w:rsidRPr="003F61B3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Clinical feasibility</w:t>
            </w:r>
          </w:p>
          <w:p w:rsidR="008D0AD6" w:rsidRPr="00505F03" w:rsidRDefault="008D0AD6" w:rsidP="000C5D20">
            <w:pPr>
              <w:pStyle w:val="ListParagraph"/>
              <w:tabs>
                <w:tab w:val="left" w:pos="554"/>
              </w:tabs>
              <w:spacing w:after="0" w:line="240" w:lineRule="auto"/>
              <w:ind w:left="374"/>
              <w:textAlignment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Calibri" w:hAnsi="Calibri" w:cs="Arial"/>
                <w:b/>
                <w:bCs/>
                <w:i/>
                <w:color w:val="000000"/>
                <w:kern w:val="24"/>
                <w:szCs w:val="24"/>
              </w:rPr>
              <w:t>(Lab 2)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Clinical success unlikely</w:t>
            </w: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br/>
              <w:t>Others have tried and failed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Clinical success is unclear. Large patient volumes or long time-frame trials required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Clinical success is likely but will require special expertise and/or research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Clear path to clinical success</w:t>
            </w: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br/>
              <w:t>Others have been clearly successful</w:t>
            </w:r>
          </w:p>
        </w:tc>
      </w:tr>
      <w:tr w:rsidR="008D0AD6" w:rsidRPr="00860F80" w:rsidTr="000C5D20">
        <w:trPr>
          <w:trHeight w:val="782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860F80" w:rsidRDefault="008D0AD6" w:rsidP="008D0AD6">
            <w:pPr>
              <w:pStyle w:val="ListParagraph"/>
              <w:numPr>
                <w:ilvl w:val="0"/>
                <w:numId w:val="1"/>
              </w:numPr>
              <w:tabs>
                <w:tab w:val="left" w:pos="554"/>
              </w:tabs>
              <w:spacing w:after="0" w:line="240" w:lineRule="auto"/>
              <w:ind w:left="374" w:hanging="180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860F80"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  <w:t>Reimbursement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DCD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Reimbursement unlikely</w:t>
            </w: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br/>
              <w:t>no cash paying incentives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DE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New application to CMS necessary prior to any payments being issued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DAEE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Reimbursement could fall under an existing code but a new code will eventually need to be filed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BF1D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3015C1"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  <w:t>Reimbursement readily accepted or patients are very incentivized to pay cash</w:t>
            </w:r>
          </w:p>
        </w:tc>
      </w:tr>
      <w:tr w:rsidR="008D0AD6" w:rsidRPr="00860F80" w:rsidTr="000C5D20">
        <w:trPr>
          <w:trHeight w:val="555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LargeGap" w:sz="24" w:space="0" w:color="auto"/>
            </w:tcBorders>
            <w:vAlign w:val="center"/>
          </w:tcPr>
          <w:p w:rsidR="008D0AD6" w:rsidRPr="0059268A" w:rsidRDefault="008D0AD6" w:rsidP="000C5D20">
            <w:pPr>
              <w:tabs>
                <w:tab w:val="left" w:pos="250"/>
              </w:tabs>
              <w:spacing w:after="0" w:line="240" w:lineRule="auto"/>
              <w:jc w:val="center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thickThinLargeGap" w:sz="24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0AD6" w:rsidRPr="00860F80" w:rsidRDefault="008D0AD6" w:rsidP="000C5D20">
            <w:pPr>
              <w:pStyle w:val="ListParagraph"/>
              <w:tabs>
                <w:tab w:val="left" w:pos="554"/>
              </w:tabs>
              <w:spacing w:after="0" w:line="240" w:lineRule="auto"/>
              <w:ind w:left="374"/>
              <w:textAlignment w:val="center"/>
              <w:rPr>
                <w:rFonts w:ascii="Calibri" w:hAnsi="Calibri" w:cs="Arial"/>
                <w:b/>
                <w:bCs/>
                <w:color w:val="000000"/>
                <w:kern w:val="24"/>
                <w:szCs w:val="24"/>
              </w:rPr>
            </w:pPr>
            <w:r w:rsidRPr="00FB5CD4">
              <w:rPr>
                <w:rFonts w:ascii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>TOTAL</w:t>
            </w:r>
            <w:r>
              <w:rPr>
                <w:rFonts w:ascii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(product)</w:t>
            </w:r>
          </w:p>
        </w:tc>
        <w:tc>
          <w:tcPr>
            <w:tcW w:w="220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D0AD6" w:rsidRPr="003015C1" w:rsidRDefault="008D0AD6" w:rsidP="000C5D20">
            <w:pPr>
              <w:spacing w:after="0" w:line="240" w:lineRule="auto"/>
              <w:jc w:val="center"/>
              <w:textAlignment w:val="center"/>
              <w:rPr>
                <w:rFonts w:ascii="Calibri" w:hAnsi="Calibri" w:cs="Arial"/>
                <w:color w:val="000000"/>
                <w:kern w:val="24"/>
                <w:sz w:val="16"/>
                <w:szCs w:val="16"/>
              </w:rPr>
            </w:pPr>
          </w:p>
        </w:tc>
      </w:tr>
    </w:tbl>
    <w:p w:rsidR="007C3C53" w:rsidRDefault="009A7AED"/>
    <w:sectPr w:rsidR="007C3C53" w:rsidSect="008D0AD6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F3127"/>
    <w:multiLevelType w:val="hybridMultilevel"/>
    <w:tmpl w:val="DB887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D6"/>
    <w:rsid w:val="00076297"/>
    <w:rsid w:val="0074016B"/>
    <w:rsid w:val="00856292"/>
    <w:rsid w:val="008D0AD6"/>
    <w:rsid w:val="009A7AED"/>
    <w:rsid w:val="00F050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8B0108-B507-495B-8737-2F2B29B3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AD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239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D0AD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0AD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3608-F8B8-4BAB-901E-51E1C7D80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 of Florida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Kleim</dc:creator>
  <cp:keywords/>
  <dc:description/>
  <cp:lastModifiedBy>Whitney</cp:lastModifiedBy>
  <cp:revision>2</cp:revision>
  <cp:lastPrinted>2017-09-13T16:31:00Z</cp:lastPrinted>
  <dcterms:created xsi:type="dcterms:W3CDTF">2017-09-13T16:35:00Z</dcterms:created>
  <dcterms:modified xsi:type="dcterms:W3CDTF">2017-09-13T16:35:00Z</dcterms:modified>
</cp:coreProperties>
</file>