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47" w:rsidRPr="00207C94" w:rsidRDefault="005C4D47" w:rsidP="007C60F9">
      <w:pPr>
        <w:spacing w:after="0"/>
        <w:rPr>
          <w:rFonts w:ascii="Times New Roman" w:hAnsi="Times New Roman" w:cs="Times New Roman"/>
          <w:b/>
          <w:sz w:val="30"/>
          <w:szCs w:val="30"/>
        </w:rPr>
      </w:pPr>
      <w:r w:rsidRPr="00207C94">
        <w:rPr>
          <w:rFonts w:ascii="Times New Roman" w:hAnsi="Times New Roman" w:cs="Times New Roman"/>
          <w:b/>
          <w:sz w:val="30"/>
          <w:szCs w:val="30"/>
        </w:rPr>
        <w:t xml:space="preserve">Influence of </w:t>
      </w:r>
      <w:r w:rsidR="002574F6" w:rsidRPr="00207C94">
        <w:rPr>
          <w:rFonts w:ascii="Times New Roman" w:hAnsi="Times New Roman" w:cs="Times New Roman"/>
          <w:b/>
          <w:sz w:val="30"/>
          <w:szCs w:val="30"/>
        </w:rPr>
        <w:t>TGF β1</w:t>
      </w:r>
      <w:r w:rsidRPr="00207C94">
        <w:rPr>
          <w:rFonts w:ascii="Times New Roman" w:hAnsi="Times New Roman" w:cs="Times New Roman"/>
          <w:b/>
          <w:sz w:val="30"/>
          <w:szCs w:val="30"/>
        </w:rPr>
        <w:t>concentration on chondrogenesis in mesenchymal stem cells</w:t>
      </w:r>
    </w:p>
    <w:p w:rsidR="005C4D47" w:rsidRPr="00A56FE4" w:rsidRDefault="005C4D47" w:rsidP="007C60F9">
      <w:pPr>
        <w:spacing w:after="0"/>
        <w:rPr>
          <w:rFonts w:ascii="Century" w:hAnsi="Century"/>
          <w:b/>
        </w:rPr>
      </w:pPr>
    </w:p>
    <w:p w:rsidR="003B1B76" w:rsidRDefault="005C4D47" w:rsidP="00A56FE4">
      <w:pPr>
        <w:spacing w:after="0" w:line="324" w:lineRule="auto"/>
        <w:rPr>
          <w:rFonts w:ascii="Times New Roman" w:hAnsi="Times New Roman" w:cs="Times New Roman"/>
          <w:color w:val="262626" w:themeColor="text1" w:themeTint="D9"/>
          <w:sz w:val="24"/>
          <w:szCs w:val="24"/>
        </w:rPr>
      </w:pPr>
      <w:r w:rsidRPr="00A56FE4">
        <w:rPr>
          <w:rFonts w:ascii="Times New Roman" w:hAnsi="Times New Roman" w:cs="Times New Roman"/>
          <w:color w:val="262626" w:themeColor="text1" w:themeTint="D9"/>
          <w:sz w:val="24"/>
          <w:szCs w:val="24"/>
        </w:rPr>
        <w:t xml:space="preserve">Stephanie </w:t>
      </w:r>
      <w:r w:rsidR="00A56FE4" w:rsidRPr="00A56FE4">
        <w:rPr>
          <w:rFonts w:ascii="Times New Roman" w:hAnsi="Times New Roman" w:cs="Times New Roman"/>
          <w:color w:val="262626" w:themeColor="text1" w:themeTint="D9"/>
          <w:sz w:val="24"/>
          <w:szCs w:val="24"/>
        </w:rPr>
        <w:t xml:space="preserve">Leger </w:t>
      </w:r>
    </w:p>
    <w:p w:rsidR="005C4D47" w:rsidRPr="00A56FE4" w:rsidRDefault="005C4D47" w:rsidP="00A56FE4">
      <w:pPr>
        <w:spacing w:after="0" w:line="324" w:lineRule="auto"/>
        <w:rPr>
          <w:rFonts w:ascii="Times New Roman" w:hAnsi="Times New Roman" w:cs="Times New Roman"/>
          <w:b/>
          <w:color w:val="262626" w:themeColor="text1" w:themeTint="D9"/>
        </w:rPr>
      </w:pPr>
      <w:r w:rsidRPr="00A56FE4">
        <w:rPr>
          <w:rFonts w:ascii="Times New Roman" w:hAnsi="Times New Roman" w:cs="Times New Roman"/>
          <w:color w:val="262626" w:themeColor="text1" w:themeTint="D9"/>
        </w:rPr>
        <w:t>20.109 Biological Engineering Teaching Laboratory, Module 3</w:t>
      </w:r>
    </w:p>
    <w:p w:rsidR="005C4D47" w:rsidRDefault="005C4D47" w:rsidP="007C60F9">
      <w:pPr>
        <w:spacing w:after="0"/>
        <w:rPr>
          <w:b/>
        </w:rPr>
      </w:pPr>
    </w:p>
    <w:p w:rsidR="00A32E6E" w:rsidRPr="003065BB" w:rsidRDefault="00A32E6E" w:rsidP="00EA3CCD">
      <w:pPr>
        <w:spacing w:after="0" w:line="240" w:lineRule="auto"/>
        <w:rPr>
          <w:rFonts w:ascii="Times New Roman" w:hAnsi="Times New Roman" w:cs="Times New Roman"/>
          <w:b/>
          <w:sz w:val="24"/>
          <w:szCs w:val="24"/>
        </w:rPr>
      </w:pPr>
    </w:p>
    <w:p w:rsidR="005C4D47" w:rsidRPr="003065BB" w:rsidRDefault="004B1AC5" w:rsidP="00EA3CCD">
      <w:pPr>
        <w:spacing w:after="0" w:line="240" w:lineRule="auto"/>
        <w:rPr>
          <w:rFonts w:ascii="Times New Roman" w:hAnsi="Times New Roman" w:cs="Times New Roman"/>
          <w:sz w:val="24"/>
          <w:szCs w:val="24"/>
        </w:rPr>
      </w:pPr>
      <w:r w:rsidRPr="003065BB">
        <w:rPr>
          <w:rFonts w:ascii="Times New Roman" w:hAnsi="Times New Roman" w:cs="Times New Roman"/>
          <w:sz w:val="24"/>
          <w:szCs w:val="24"/>
        </w:rPr>
        <w:tab/>
      </w:r>
      <w:r w:rsidR="004721D3" w:rsidRPr="003065BB">
        <w:rPr>
          <w:rFonts w:ascii="Times New Roman" w:hAnsi="Times New Roman" w:cs="Times New Roman"/>
          <w:sz w:val="24"/>
          <w:szCs w:val="24"/>
        </w:rPr>
        <w:t xml:space="preserve">Regenerative medicine is an emerging field that </w:t>
      </w:r>
      <w:r w:rsidRPr="003065BB">
        <w:rPr>
          <w:rFonts w:ascii="Times New Roman" w:hAnsi="Times New Roman" w:cs="Times New Roman"/>
          <w:sz w:val="24"/>
          <w:szCs w:val="24"/>
        </w:rPr>
        <w:t>enables the development of</w:t>
      </w:r>
      <w:r w:rsidR="004721D3" w:rsidRPr="003065BB">
        <w:rPr>
          <w:rFonts w:ascii="Times New Roman" w:hAnsi="Times New Roman" w:cs="Times New Roman"/>
          <w:sz w:val="24"/>
          <w:szCs w:val="24"/>
        </w:rPr>
        <w:t xml:space="preserve"> novel and more effective therapeutics for a variety of ailments. The synthetic creation of tissues that can mimic natural properties decreases the risk </w:t>
      </w:r>
      <w:r w:rsidRPr="003065BB">
        <w:rPr>
          <w:rFonts w:ascii="Times New Roman" w:hAnsi="Times New Roman" w:cs="Times New Roman"/>
          <w:sz w:val="24"/>
          <w:szCs w:val="24"/>
        </w:rPr>
        <w:t>of immune</w:t>
      </w:r>
      <w:r w:rsidR="004721D3" w:rsidRPr="003065BB">
        <w:rPr>
          <w:rFonts w:ascii="Times New Roman" w:hAnsi="Times New Roman" w:cs="Times New Roman"/>
          <w:sz w:val="24"/>
          <w:szCs w:val="24"/>
        </w:rPr>
        <w:t xml:space="preserve"> rejection and ensures that introduced tissues are able to function naturally alongside their non-</w:t>
      </w:r>
      <w:r w:rsidRPr="003065BB">
        <w:rPr>
          <w:rFonts w:ascii="Times New Roman" w:hAnsi="Times New Roman" w:cs="Times New Roman"/>
          <w:sz w:val="24"/>
          <w:szCs w:val="24"/>
        </w:rPr>
        <w:t xml:space="preserve">engineered </w:t>
      </w:r>
      <w:r w:rsidR="004721D3" w:rsidRPr="003065BB">
        <w:rPr>
          <w:rFonts w:ascii="Times New Roman" w:hAnsi="Times New Roman" w:cs="Times New Roman"/>
          <w:sz w:val="24"/>
          <w:szCs w:val="24"/>
        </w:rPr>
        <w:t xml:space="preserve">counterparts. </w:t>
      </w:r>
      <w:r w:rsidRPr="003065BB">
        <w:rPr>
          <w:rFonts w:ascii="Times New Roman" w:hAnsi="Times New Roman" w:cs="Times New Roman"/>
          <w:sz w:val="24"/>
          <w:szCs w:val="24"/>
        </w:rPr>
        <w:t>While the medical field has already seen great success with the use of tissue engineering in the development of skin grafts, additional areas exist where tissue engineering would greatly enhance therapeutics</w:t>
      </w:r>
      <w:r w:rsidR="003D5908" w:rsidRPr="003065BB">
        <w:rPr>
          <w:rFonts w:ascii="Times New Roman" w:hAnsi="Times New Roman" w:cs="Times New Roman"/>
          <w:sz w:val="24"/>
          <w:szCs w:val="24"/>
        </w:rPr>
        <w:t xml:space="preserve">, (BE 20.109). </w:t>
      </w:r>
      <w:r w:rsidRPr="003065BB">
        <w:rPr>
          <w:rFonts w:ascii="Times New Roman" w:hAnsi="Times New Roman" w:cs="Times New Roman"/>
          <w:sz w:val="24"/>
          <w:szCs w:val="24"/>
        </w:rPr>
        <w:t xml:space="preserve">In order for engineered tissues </w:t>
      </w:r>
      <w:r w:rsidR="00786A44" w:rsidRPr="003065BB">
        <w:rPr>
          <w:rFonts w:ascii="Times New Roman" w:hAnsi="Times New Roman" w:cs="Times New Roman"/>
          <w:sz w:val="24"/>
          <w:szCs w:val="24"/>
        </w:rPr>
        <w:t>to gain greater prevalence as treatment options, more understanding needs to be gained concerning the factors influencing engineered tissues.</w:t>
      </w:r>
    </w:p>
    <w:p w:rsidR="003B1B76" w:rsidRPr="003065BB" w:rsidRDefault="005C4D47" w:rsidP="00EA3CCD">
      <w:pPr>
        <w:spacing w:after="0" w:line="240" w:lineRule="auto"/>
        <w:rPr>
          <w:rFonts w:ascii="Times New Roman" w:hAnsi="Times New Roman" w:cs="Times New Roman"/>
          <w:sz w:val="24"/>
          <w:szCs w:val="24"/>
        </w:rPr>
      </w:pPr>
      <w:r w:rsidRPr="003065BB">
        <w:rPr>
          <w:rFonts w:ascii="Times New Roman" w:hAnsi="Times New Roman" w:cs="Times New Roman"/>
          <w:sz w:val="24"/>
          <w:szCs w:val="24"/>
        </w:rPr>
        <w:tab/>
      </w:r>
      <w:r w:rsidR="00786A44" w:rsidRPr="003065BB">
        <w:rPr>
          <w:rFonts w:ascii="Times New Roman" w:hAnsi="Times New Roman" w:cs="Times New Roman"/>
          <w:sz w:val="24"/>
          <w:szCs w:val="24"/>
        </w:rPr>
        <w:t xml:space="preserve"> Engineering of cartilage tissue could provide a means of better dealing with joint and skeletal injuries or disease. </w:t>
      </w:r>
      <w:r w:rsidR="009C12FF" w:rsidRPr="003065BB">
        <w:rPr>
          <w:rFonts w:ascii="Times New Roman" w:hAnsi="Times New Roman" w:cs="Times New Roman"/>
          <w:sz w:val="24"/>
          <w:szCs w:val="24"/>
        </w:rPr>
        <w:t>Current limitations for cartilage therapy include limitations on harvesting enough viable chondrocytes for treatment (</w:t>
      </w:r>
      <w:r w:rsidR="00503139" w:rsidRPr="003065BB">
        <w:rPr>
          <w:rFonts w:ascii="Times New Roman" w:hAnsi="Times New Roman" w:cs="Times New Roman"/>
          <w:sz w:val="24"/>
          <w:szCs w:val="24"/>
        </w:rPr>
        <w:t>Tsuchiya et</w:t>
      </w:r>
      <w:r w:rsidR="009C12FF" w:rsidRPr="003065BB">
        <w:rPr>
          <w:rFonts w:ascii="Times New Roman" w:hAnsi="Times New Roman" w:cs="Times New Roman"/>
          <w:sz w:val="24"/>
          <w:szCs w:val="24"/>
        </w:rPr>
        <w:t xml:space="preserve"> al, 338). </w:t>
      </w:r>
      <w:r w:rsidR="00786A44" w:rsidRPr="003065BB">
        <w:rPr>
          <w:rFonts w:ascii="Times New Roman" w:hAnsi="Times New Roman" w:cs="Times New Roman"/>
          <w:sz w:val="24"/>
          <w:szCs w:val="24"/>
        </w:rPr>
        <w:t xml:space="preserve">In order for cartilage engineering to manifest itself as a suitable course of treatment, more information needs to be gained concerning the properties that govern the development of cartilage. </w:t>
      </w:r>
      <w:r w:rsidRPr="003065BB">
        <w:rPr>
          <w:rFonts w:ascii="Times New Roman" w:hAnsi="Times New Roman" w:cs="Times New Roman"/>
          <w:sz w:val="24"/>
          <w:szCs w:val="24"/>
        </w:rPr>
        <w:t xml:space="preserve"> </w:t>
      </w:r>
      <w:r w:rsidR="00786A44" w:rsidRPr="003065BB">
        <w:rPr>
          <w:rFonts w:ascii="Times New Roman" w:hAnsi="Times New Roman" w:cs="Times New Roman"/>
          <w:sz w:val="24"/>
          <w:szCs w:val="24"/>
        </w:rPr>
        <w:t xml:space="preserve">Of particular interest is the use of stem cells in the engineering of cartilage. Since stem cells are undifferentiated, multiple factors are required </w:t>
      </w:r>
      <w:r w:rsidR="003D5908" w:rsidRPr="003065BB">
        <w:rPr>
          <w:rFonts w:ascii="Times New Roman" w:hAnsi="Times New Roman" w:cs="Times New Roman"/>
          <w:sz w:val="24"/>
          <w:szCs w:val="24"/>
        </w:rPr>
        <w:t xml:space="preserve">for </w:t>
      </w:r>
      <w:r w:rsidR="00465422" w:rsidRPr="003065BB">
        <w:rPr>
          <w:rFonts w:ascii="Times New Roman" w:hAnsi="Times New Roman" w:cs="Times New Roman"/>
          <w:sz w:val="24"/>
          <w:szCs w:val="24"/>
        </w:rPr>
        <w:t>chondrogenesis</w:t>
      </w:r>
      <w:r w:rsidR="003D5908" w:rsidRPr="003065BB">
        <w:rPr>
          <w:rFonts w:ascii="Times New Roman" w:hAnsi="Times New Roman" w:cs="Times New Roman"/>
          <w:sz w:val="24"/>
          <w:szCs w:val="24"/>
        </w:rPr>
        <w:t xml:space="preserve"> to occur</w:t>
      </w:r>
      <w:r w:rsidR="00786A44" w:rsidRPr="003065BB">
        <w:rPr>
          <w:rFonts w:ascii="Times New Roman" w:hAnsi="Times New Roman" w:cs="Times New Roman"/>
          <w:sz w:val="24"/>
          <w:szCs w:val="24"/>
        </w:rPr>
        <w:t xml:space="preserve">. </w:t>
      </w:r>
      <w:r w:rsidRPr="003065BB">
        <w:rPr>
          <w:rFonts w:ascii="Times New Roman" w:hAnsi="Times New Roman" w:cs="Times New Roman"/>
          <w:sz w:val="24"/>
          <w:szCs w:val="24"/>
        </w:rPr>
        <w:t xml:space="preserve">In particular, this study focuses on how </w:t>
      </w:r>
      <w:r w:rsidR="003B1B76" w:rsidRPr="003065BB">
        <w:rPr>
          <w:rFonts w:ascii="Times New Roman" w:hAnsi="Times New Roman" w:cs="Times New Roman"/>
          <w:sz w:val="24"/>
          <w:szCs w:val="24"/>
        </w:rPr>
        <w:t>varying</w:t>
      </w:r>
      <w:r w:rsidRPr="003065BB">
        <w:rPr>
          <w:rFonts w:ascii="Times New Roman" w:hAnsi="Times New Roman" w:cs="Times New Roman"/>
          <w:sz w:val="24"/>
          <w:szCs w:val="24"/>
        </w:rPr>
        <w:t xml:space="preserve"> </w:t>
      </w:r>
      <w:r w:rsidR="003B1B76" w:rsidRPr="003065BB">
        <w:rPr>
          <w:rFonts w:ascii="Times New Roman" w:hAnsi="Times New Roman" w:cs="Times New Roman"/>
          <w:sz w:val="24"/>
          <w:szCs w:val="24"/>
        </w:rPr>
        <w:t>concentrations</w:t>
      </w:r>
      <w:r w:rsidRPr="003065BB">
        <w:rPr>
          <w:rFonts w:ascii="Times New Roman" w:hAnsi="Times New Roman" w:cs="Times New Roman"/>
          <w:sz w:val="24"/>
          <w:szCs w:val="24"/>
        </w:rPr>
        <w:t xml:space="preserve"> of </w:t>
      </w:r>
      <w:r w:rsidR="009C12FF" w:rsidRPr="003065BB">
        <w:rPr>
          <w:rFonts w:ascii="Times New Roman" w:hAnsi="Times New Roman" w:cs="Times New Roman"/>
          <w:sz w:val="24"/>
          <w:szCs w:val="24"/>
        </w:rPr>
        <w:t>transforming growth factor (TGF β1)</w:t>
      </w:r>
      <w:r w:rsidRPr="003065BB">
        <w:rPr>
          <w:rFonts w:ascii="Times New Roman" w:hAnsi="Times New Roman" w:cs="Times New Roman"/>
          <w:sz w:val="24"/>
          <w:szCs w:val="24"/>
        </w:rPr>
        <w:t xml:space="preserve"> influence chondrocyte </w:t>
      </w:r>
      <w:r w:rsidR="00465422" w:rsidRPr="003065BB">
        <w:rPr>
          <w:rFonts w:ascii="Times New Roman" w:hAnsi="Times New Roman" w:cs="Times New Roman"/>
          <w:sz w:val="24"/>
          <w:szCs w:val="24"/>
        </w:rPr>
        <w:t xml:space="preserve">development in </w:t>
      </w:r>
      <w:r w:rsidR="003D5908" w:rsidRPr="003065BB">
        <w:rPr>
          <w:rFonts w:ascii="Times New Roman" w:hAnsi="Times New Roman" w:cs="Times New Roman"/>
          <w:sz w:val="24"/>
          <w:szCs w:val="24"/>
        </w:rPr>
        <w:t xml:space="preserve">bovine derived </w:t>
      </w:r>
      <w:r w:rsidR="00465422" w:rsidRPr="003065BB">
        <w:rPr>
          <w:rFonts w:ascii="Times New Roman" w:hAnsi="Times New Roman" w:cs="Times New Roman"/>
          <w:sz w:val="24"/>
          <w:szCs w:val="24"/>
        </w:rPr>
        <w:t>mesenchymal stem cells</w:t>
      </w:r>
      <w:r w:rsidR="003B1B76" w:rsidRPr="003065BB">
        <w:rPr>
          <w:rFonts w:ascii="Times New Roman" w:hAnsi="Times New Roman" w:cs="Times New Roman"/>
          <w:sz w:val="24"/>
          <w:szCs w:val="24"/>
        </w:rPr>
        <w:t xml:space="preserve"> (MSC)</w:t>
      </w:r>
      <w:r w:rsidR="00465422" w:rsidRPr="003065BB">
        <w:rPr>
          <w:rFonts w:ascii="Times New Roman" w:hAnsi="Times New Roman" w:cs="Times New Roman"/>
          <w:sz w:val="24"/>
          <w:szCs w:val="24"/>
        </w:rPr>
        <w:t xml:space="preserve">. </w:t>
      </w:r>
      <w:r w:rsidR="009C12FF" w:rsidRPr="003065BB">
        <w:rPr>
          <w:rFonts w:ascii="Times New Roman" w:hAnsi="Times New Roman" w:cs="Times New Roman"/>
          <w:sz w:val="24"/>
          <w:szCs w:val="24"/>
        </w:rPr>
        <w:t xml:space="preserve">Previous research has suggested that TGF β1 enhances stem cell ability to undergo chondrogenesis (Bosnakovski et al.). </w:t>
      </w:r>
      <w:r w:rsidR="00CB49E7" w:rsidRPr="003065BB">
        <w:rPr>
          <w:rFonts w:ascii="Times New Roman" w:hAnsi="Times New Roman" w:cs="Times New Roman"/>
          <w:sz w:val="24"/>
          <w:szCs w:val="24"/>
        </w:rPr>
        <w:t xml:space="preserve"> </w:t>
      </w:r>
      <w:r w:rsidR="003B1B76" w:rsidRPr="003065BB">
        <w:rPr>
          <w:rFonts w:ascii="Times New Roman" w:hAnsi="Times New Roman" w:cs="Times New Roman"/>
          <w:sz w:val="24"/>
          <w:szCs w:val="24"/>
        </w:rPr>
        <w:t>Functioning as a cytokine, TGF β1 has been found to influence stem cell differentiation into chond</w:t>
      </w:r>
      <w:r w:rsidR="006C24D9" w:rsidRPr="003065BB">
        <w:rPr>
          <w:rFonts w:ascii="Times New Roman" w:hAnsi="Times New Roman" w:cs="Times New Roman"/>
          <w:sz w:val="24"/>
          <w:szCs w:val="24"/>
        </w:rPr>
        <w:t>r</w:t>
      </w:r>
      <w:r w:rsidR="003B1B76" w:rsidRPr="003065BB">
        <w:rPr>
          <w:rFonts w:ascii="Times New Roman" w:hAnsi="Times New Roman" w:cs="Times New Roman"/>
          <w:sz w:val="24"/>
          <w:szCs w:val="24"/>
        </w:rPr>
        <w:t>ocytes.</w:t>
      </w:r>
      <w:r w:rsidR="00CB49E7" w:rsidRPr="003065BB">
        <w:rPr>
          <w:rFonts w:ascii="Times New Roman" w:hAnsi="Times New Roman" w:cs="Times New Roman"/>
          <w:sz w:val="24"/>
          <w:szCs w:val="24"/>
        </w:rPr>
        <w:t xml:space="preserve"> In addition, dexamethasone is a glucocorticoid that has been found to co-influence MSC differentiation in conjunction with TGF β1. Standard chondrogenic medium for MSC includes TGF β1 at a concentration of 10 ng/mL and 100 n</w:t>
      </w:r>
      <w:r w:rsidR="006C24D9" w:rsidRPr="003065BB">
        <w:rPr>
          <w:rFonts w:ascii="Times New Roman" w:hAnsi="Times New Roman" w:cs="Times New Roman"/>
          <w:sz w:val="24"/>
          <w:szCs w:val="24"/>
        </w:rPr>
        <w:t>M</w:t>
      </w:r>
      <w:r w:rsidR="00CB49E7" w:rsidRPr="003065BB">
        <w:rPr>
          <w:rFonts w:ascii="Times New Roman" w:hAnsi="Times New Roman" w:cs="Times New Roman"/>
          <w:sz w:val="24"/>
          <w:szCs w:val="24"/>
        </w:rPr>
        <w:t xml:space="preserve"> of dexamethasone. </w:t>
      </w:r>
      <w:r w:rsidR="003B1B76" w:rsidRPr="003065BB">
        <w:rPr>
          <w:rFonts w:ascii="Times New Roman" w:hAnsi="Times New Roman" w:cs="Times New Roman"/>
          <w:sz w:val="24"/>
          <w:szCs w:val="24"/>
        </w:rPr>
        <w:t xml:space="preserve"> For this study, two MSC samples were created </w:t>
      </w:r>
      <w:r w:rsidR="00CB49E7" w:rsidRPr="003065BB">
        <w:rPr>
          <w:rFonts w:ascii="Times New Roman" w:hAnsi="Times New Roman" w:cs="Times New Roman"/>
          <w:sz w:val="24"/>
          <w:szCs w:val="24"/>
        </w:rPr>
        <w:t xml:space="preserve">with one sample receiving a fivefold reduction in concentration of </w:t>
      </w:r>
      <w:r w:rsidR="003B1B76" w:rsidRPr="003065BB">
        <w:rPr>
          <w:rFonts w:ascii="Times New Roman" w:hAnsi="Times New Roman" w:cs="Times New Roman"/>
          <w:sz w:val="24"/>
          <w:szCs w:val="24"/>
        </w:rPr>
        <w:t>TGF β1</w:t>
      </w:r>
      <w:r w:rsidR="00CB49E7" w:rsidRPr="003065BB">
        <w:rPr>
          <w:rFonts w:ascii="Times New Roman" w:hAnsi="Times New Roman" w:cs="Times New Roman"/>
          <w:sz w:val="24"/>
          <w:szCs w:val="24"/>
        </w:rPr>
        <w:t xml:space="preserve"> and dexamethasone</w:t>
      </w:r>
      <w:r w:rsidR="003B1B76" w:rsidRPr="003065BB">
        <w:rPr>
          <w:rFonts w:ascii="Times New Roman" w:hAnsi="Times New Roman" w:cs="Times New Roman"/>
          <w:sz w:val="24"/>
          <w:szCs w:val="24"/>
        </w:rPr>
        <w:t xml:space="preserve">.  Subsequent </w:t>
      </w:r>
      <w:r w:rsidR="00BB12C2" w:rsidRPr="003065BB">
        <w:rPr>
          <w:rFonts w:ascii="Times New Roman" w:hAnsi="Times New Roman" w:cs="Times New Roman"/>
          <w:sz w:val="24"/>
          <w:szCs w:val="24"/>
        </w:rPr>
        <w:t xml:space="preserve">RT-PCR and ELISA </w:t>
      </w:r>
      <w:r w:rsidR="003B1B76" w:rsidRPr="003065BB">
        <w:rPr>
          <w:rFonts w:ascii="Times New Roman" w:hAnsi="Times New Roman" w:cs="Times New Roman"/>
          <w:sz w:val="24"/>
          <w:szCs w:val="24"/>
        </w:rPr>
        <w:t xml:space="preserve">analysis was used to gauge </w:t>
      </w:r>
      <w:r w:rsidR="00C4220F" w:rsidRPr="003065BB">
        <w:rPr>
          <w:rFonts w:ascii="Times New Roman" w:hAnsi="Times New Roman" w:cs="Times New Roman"/>
          <w:sz w:val="24"/>
          <w:szCs w:val="24"/>
        </w:rPr>
        <w:t>the extent that TGF β1 concentration has on</w:t>
      </w:r>
      <w:r w:rsidR="003B1B76" w:rsidRPr="003065BB">
        <w:rPr>
          <w:rFonts w:ascii="Times New Roman" w:hAnsi="Times New Roman" w:cs="Times New Roman"/>
          <w:sz w:val="24"/>
          <w:szCs w:val="24"/>
        </w:rPr>
        <w:t xml:space="preserve"> chondrogenesis occurring in MSCs.</w:t>
      </w:r>
    </w:p>
    <w:p w:rsidR="00A32E6E" w:rsidRPr="001C7043" w:rsidRDefault="00A32E6E" w:rsidP="00EA3CCD">
      <w:pPr>
        <w:spacing w:after="0" w:line="240" w:lineRule="auto"/>
        <w:rPr>
          <w:rFonts w:ascii="Times New Roman" w:hAnsi="Times New Roman" w:cs="Times New Roman"/>
          <w:sz w:val="16"/>
          <w:szCs w:val="16"/>
        </w:rPr>
      </w:pPr>
    </w:p>
    <w:p w:rsidR="00867FB8" w:rsidRDefault="004342EE" w:rsidP="00EA3CCD">
      <w:pPr>
        <w:spacing w:after="0" w:line="240" w:lineRule="auto"/>
        <w:rPr>
          <w:b/>
          <w:sz w:val="26"/>
          <w:szCs w:val="26"/>
        </w:rPr>
      </w:pPr>
      <w:r>
        <w:rPr>
          <w:b/>
          <w:sz w:val="26"/>
          <w:szCs w:val="26"/>
        </w:rPr>
        <w:t>E</w:t>
      </w:r>
      <w:r w:rsidR="005C4D47" w:rsidRPr="001C7043">
        <w:rPr>
          <w:b/>
          <w:sz w:val="26"/>
          <w:szCs w:val="26"/>
        </w:rPr>
        <w:t xml:space="preserve">xperimental </w:t>
      </w:r>
      <w:r>
        <w:rPr>
          <w:b/>
          <w:sz w:val="26"/>
          <w:szCs w:val="26"/>
        </w:rPr>
        <w:t>D</w:t>
      </w:r>
      <w:r w:rsidR="005C4D47" w:rsidRPr="001C7043">
        <w:rPr>
          <w:b/>
          <w:sz w:val="26"/>
          <w:szCs w:val="26"/>
        </w:rPr>
        <w:t>esign:</w:t>
      </w:r>
    </w:p>
    <w:p w:rsidR="001C7043" w:rsidRPr="001C7043" w:rsidRDefault="001C7043" w:rsidP="00EA3CCD">
      <w:pPr>
        <w:spacing w:after="0" w:line="240" w:lineRule="auto"/>
        <w:rPr>
          <w:b/>
          <w:sz w:val="8"/>
          <w:szCs w:val="8"/>
        </w:rPr>
      </w:pPr>
    </w:p>
    <w:p w:rsidR="003D5908" w:rsidRPr="003065BB" w:rsidRDefault="00946F86" w:rsidP="00EA3CCD">
      <w:pPr>
        <w:spacing w:after="0" w:line="240" w:lineRule="auto"/>
        <w:rPr>
          <w:rFonts w:ascii="Times New Roman" w:hAnsi="Times New Roman" w:cs="Times New Roman"/>
          <w:sz w:val="24"/>
          <w:szCs w:val="24"/>
        </w:rPr>
      </w:pPr>
      <w:r w:rsidRPr="003065BB">
        <w:rPr>
          <w:rFonts w:ascii="Times New Roman" w:hAnsi="Times New Roman" w:cs="Times New Roman"/>
          <w:sz w:val="24"/>
          <w:szCs w:val="24"/>
        </w:rPr>
        <w:tab/>
      </w:r>
      <w:r w:rsidR="002574F6" w:rsidRPr="003065BB">
        <w:rPr>
          <w:rFonts w:ascii="Times New Roman" w:hAnsi="Times New Roman" w:cs="Times New Roman"/>
          <w:sz w:val="24"/>
          <w:szCs w:val="24"/>
        </w:rPr>
        <w:t>To conduct this study, mesenchymal stem cells (MCS) we</w:t>
      </w:r>
      <w:r w:rsidR="0074774D" w:rsidRPr="003065BB">
        <w:rPr>
          <w:rFonts w:ascii="Times New Roman" w:hAnsi="Times New Roman" w:cs="Times New Roman"/>
          <w:sz w:val="24"/>
          <w:szCs w:val="24"/>
        </w:rPr>
        <w:t>re harvested from bovine serum and grown in 3D culture using a 2% Sigma Aldrich alginate (</w:t>
      </w:r>
      <w:r w:rsidR="0074774D" w:rsidRPr="003065BB">
        <w:rPr>
          <w:rFonts w:ascii="Times New Roman" w:hAnsi="Times New Roman" w:cs="Times New Roman"/>
          <w:i/>
          <w:sz w:val="24"/>
          <w:szCs w:val="24"/>
        </w:rPr>
        <w:t>low viscosity</w:t>
      </w:r>
      <w:r w:rsidR="0074774D" w:rsidRPr="003065BB">
        <w:rPr>
          <w:rFonts w:ascii="Times New Roman" w:hAnsi="Times New Roman" w:cs="Times New Roman"/>
          <w:sz w:val="24"/>
          <w:szCs w:val="24"/>
        </w:rPr>
        <w:t xml:space="preserve">, 250 cps). </w:t>
      </w:r>
      <w:r w:rsidR="00CB49E7" w:rsidRPr="003065BB">
        <w:rPr>
          <w:rFonts w:ascii="Times New Roman" w:hAnsi="Times New Roman" w:cs="Times New Roman"/>
          <w:sz w:val="24"/>
          <w:szCs w:val="24"/>
        </w:rPr>
        <w:t xml:space="preserve">Two samples were created using approximately 2.7 million cells per sample. While both cells received </w:t>
      </w:r>
      <w:r w:rsidR="006C24D9" w:rsidRPr="003065BB">
        <w:rPr>
          <w:rFonts w:ascii="Times New Roman" w:hAnsi="Times New Roman" w:cs="Times New Roman"/>
          <w:sz w:val="24"/>
          <w:szCs w:val="24"/>
        </w:rPr>
        <w:t>standard cell medium including DMEM</w:t>
      </w:r>
      <w:r w:rsidR="002E3B12" w:rsidRPr="003065BB">
        <w:rPr>
          <w:rFonts w:ascii="Times New Roman" w:hAnsi="Times New Roman" w:cs="Times New Roman"/>
          <w:sz w:val="24"/>
          <w:szCs w:val="24"/>
        </w:rPr>
        <w:t xml:space="preserve"> medium</w:t>
      </w:r>
      <w:r w:rsidR="006C24D9" w:rsidRPr="003065BB">
        <w:rPr>
          <w:rFonts w:ascii="Times New Roman" w:hAnsi="Times New Roman" w:cs="Times New Roman"/>
          <w:sz w:val="24"/>
          <w:szCs w:val="24"/>
        </w:rPr>
        <w:t xml:space="preserve">, basic fibroblast growth factor, and Penicillin/Streptomycin, the TGF β1 and dexamethasone levels between samples were changed. One sample received the standard 10 ng/mL TGF β1 and 100 nM dexamethasone while the other received a fivefold reduction of these substances with only 2 ng/mL of TGF β1 and 20 nM dexamethasone. </w:t>
      </w:r>
      <w:r w:rsidR="002E3B12" w:rsidRPr="003065BB">
        <w:rPr>
          <w:rFonts w:ascii="Times New Roman" w:hAnsi="Times New Roman" w:cs="Times New Roman"/>
          <w:sz w:val="24"/>
          <w:szCs w:val="24"/>
        </w:rPr>
        <w:t xml:space="preserve"> Both samples were subjected to the same culturing protocols and after a few days of growth, a </w:t>
      </w:r>
      <w:r w:rsidR="00DD0200" w:rsidRPr="003065BB">
        <w:rPr>
          <w:rFonts w:ascii="Times New Roman" w:hAnsi="Times New Roman" w:cs="Times New Roman"/>
          <w:sz w:val="24"/>
          <w:szCs w:val="24"/>
        </w:rPr>
        <w:t xml:space="preserve">live/dead </w:t>
      </w:r>
      <w:r w:rsidR="002E3B12" w:rsidRPr="003065BB">
        <w:rPr>
          <w:rFonts w:ascii="Times New Roman" w:hAnsi="Times New Roman" w:cs="Times New Roman"/>
          <w:sz w:val="24"/>
          <w:szCs w:val="24"/>
        </w:rPr>
        <w:t xml:space="preserve">fluorescence assay was conducted to ensure that the cells were still viable for further testing. In order to gauge TGF β1 influence on chondrogenesis, levels of </w:t>
      </w:r>
      <w:r w:rsidR="002E3B12" w:rsidRPr="003065BB">
        <w:rPr>
          <w:rFonts w:ascii="Times New Roman" w:hAnsi="Times New Roman" w:cs="Times New Roman"/>
          <w:sz w:val="24"/>
          <w:szCs w:val="24"/>
        </w:rPr>
        <w:lastRenderedPageBreak/>
        <w:t>collagen I and collagen II production were examined for each sample. Samples that had undergone a greater extent of chondrogenesis were expected to return higher levels of collagen II, a marker of cartilage formation</w:t>
      </w:r>
      <w:r w:rsidR="00AD4156" w:rsidRPr="003065BB">
        <w:rPr>
          <w:rFonts w:ascii="Times New Roman" w:hAnsi="Times New Roman" w:cs="Times New Roman"/>
          <w:sz w:val="24"/>
          <w:szCs w:val="24"/>
        </w:rPr>
        <w:t>. After cells for each sample were harvested from the alginate beads, half of the cells for were analyzed using RT-PCR</w:t>
      </w:r>
      <w:r w:rsidR="00952482" w:rsidRPr="003065BB">
        <w:rPr>
          <w:rFonts w:ascii="Times New Roman" w:hAnsi="Times New Roman" w:cs="Times New Roman"/>
          <w:sz w:val="24"/>
          <w:szCs w:val="24"/>
        </w:rPr>
        <w:t xml:space="preserve"> to examine collagen I and collagen II transcript</w:t>
      </w:r>
      <w:r w:rsidR="00AD4156" w:rsidRPr="003065BB">
        <w:rPr>
          <w:rFonts w:ascii="Times New Roman" w:hAnsi="Times New Roman" w:cs="Times New Roman"/>
          <w:sz w:val="24"/>
          <w:szCs w:val="24"/>
        </w:rPr>
        <w:t xml:space="preserve">. The remaining half of </w:t>
      </w:r>
      <w:r w:rsidR="00952482" w:rsidRPr="003065BB">
        <w:rPr>
          <w:rFonts w:ascii="Times New Roman" w:hAnsi="Times New Roman" w:cs="Times New Roman"/>
          <w:sz w:val="24"/>
          <w:szCs w:val="24"/>
        </w:rPr>
        <w:t>the cells were</w:t>
      </w:r>
      <w:r w:rsidR="00AD4156" w:rsidRPr="003065BB">
        <w:rPr>
          <w:rFonts w:ascii="Times New Roman" w:hAnsi="Times New Roman" w:cs="Times New Roman"/>
          <w:sz w:val="24"/>
          <w:szCs w:val="24"/>
        </w:rPr>
        <w:t xml:space="preserve"> subjected to an ELISA assay</w:t>
      </w:r>
      <w:r w:rsidR="00952482" w:rsidRPr="003065BB">
        <w:rPr>
          <w:rFonts w:ascii="Times New Roman" w:hAnsi="Times New Roman" w:cs="Times New Roman"/>
          <w:sz w:val="24"/>
          <w:szCs w:val="24"/>
        </w:rPr>
        <w:t xml:space="preserve"> to observe the actual concentrations of collagen I and collagen II in each sample</w:t>
      </w:r>
      <w:r w:rsidR="00AD4156" w:rsidRPr="003065BB">
        <w:rPr>
          <w:rFonts w:ascii="Times New Roman" w:hAnsi="Times New Roman" w:cs="Times New Roman"/>
          <w:sz w:val="24"/>
          <w:szCs w:val="24"/>
        </w:rPr>
        <w:t xml:space="preserve">. </w:t>
      </w:r>
    </w:p>
    <w:p w:rsidR="00735F29" w:rsidRDefault="00735F29" w:rsidP="00EA3CCD">
      <w:pPr>
        <w:spacing w:after="0" w:line="240" w:lineRule="auto"/>
      </w:pPr>
    </w:p>
    <w:p w:rsidR="00735F29" w:rsidRDefault="004342EE" w:rsidP="00EA3CCD">
      <w:pPr>
        <w:spacing w:after="0" w:line="240" w:lineRule="auto"/>
        <w:rPr>
          <w:b/>
        </w:rPr>
      </w:pPr>
      <w:r>
        <w:rPr>
          <w:b/>
          <w:sz w:val="26"/>
          <w:szCs w:val="26"/>
        </w:rPr>
        <w:t>R</w:t>
      </w:r>
      <w:r w:rsidR="00735F29" w:rsidRPr="001C7043">
        <w:rPr>
          <w:b/>
          <w:sz w:val="26"/>
          <w:szCs w:val="26"/>
        </w:rPr>
        <w:t>esults</w:t>
      </w:r>
      <w:r w:rsidR="00735F29">
        <w:rPr>
          <w:b/>
        </w:rPr>
        <w:t>:</w:t>
      </w:r>
    </w:p>
    <w:p w:rsidR="00DD0200" w:rsidRDefault="00DD0200" w:rsidP="00EA3CCD">
      <w:pPr>
        <w:spacing w:after="0" w:line="240" w:lineRule="auto"/>
        <w:rPr>
          <w:b/>
        </w:rPr>
      </w:pPr>
    </w:p>
    <w:p w:rsidR="00DD0200" w:rsidRDefault="00503139" w:rsidP="00EA3CCD">
      <w:pPr>
        <w:spacing w:after="0" w:line="240" w:lineRule="auto"/>
        <w:ind w:left="360"/>
        <w:rPr>
          <w:b/>
        </w:rPr>
      </w:pPr>
      <w:r>
        <w:rPr>
          <w:b/>
        </w:rPr>
        <w:t>Cell</w:t>
      </w:r>
      <w:r w:rsidR="00DD0200">
        <w:rPr>
          <w:b/>
        </w:rPr>
        <w:t xml:space="preserve"> viability </w:t>
      </w:r>
      <w:r w:rsidR="008E4C06">
        <w:rPr>
          <w:b/>
        </w:rPr>
        <w:t>analysis through live/dead fluorescence assay</w:t>
      </w:r>
    </w:p>
    <w:p w:rsidR="00735F29" w:rsidRPr="00751CA6" w:rsidRDefault="00735F29" w:rsidP="00EA3CCD">
      <w:pPr>
        <w:spacing w:after="0" w:line="240" w:lineRule="auto"/>
        <w:rPr>
          <w:rFonts w:ascii="Times New Roman" w:hAnsi="Times New Roman" w:cs="Times New Roman"/>
          <w:sz w:val="24"/>
          <w:szCs w:val="24"/>
        </w:rPr>
      </w:pPr>
      <w:r>
        <w:tab/>
      </w:r>
      <w:r w:rsidR="006A061A" w:rsidRPr="00751CA6">
        <w:rPr>
          <w:rFonts w:ascii="Times New Roman" w:hAnsi="Times New Roman" w:cs="Times New Roman"/>
          <w:sz w:val="24"/>
          <w:szCs w:val="24"/>
        </w:rPr>
        <w:t xml:space="preserve">Before analysis </w:t>
      </w:r>
      <w:r w:rsidR="000547EC" w:rsidRPr="00751CA6">
        <w:rPr>
          <w:rFonts w:ascii="Times New Roman" w:hAnsi="Times New Roman" w:cs="Times New Roman"/>
          <w:sz w:val="24"/>
          <w:szCs w:val="24"/>
        </w:rPr>
        <w:t xml:space="preserve">was performed </w:t>
      </w:r>
      <w:r w:rsidR="006A061A" w:rsidRPr="00751CA6">
        <w:rPr>
          <w:rFonts w:ascii="Times New Roman" w:hAnsi="Times New Roman" w:cs="Times New Roman"/>
          <w:sz w:val="24"/>
          <w:szCs w:val="24"/>
        </w:rPr>
        <w:t xml:space="preserve">to determine the </w:t>
      </w:r>
      <w:r w:rsidR="00594E02" w:rsidRPr="00751CA6">
        <w:rPr>
          <w:rFonts w:ascii="Times New Roman" w:hAnsi="Times New Roman" w:cs="Times New Roman"/>
          <w:sz w:val="24"/>
          <w:szCs w:val="24"/>
        </w:rPr>
        <w:t>extent of chondrogenesis</w:t>
      </w:r>
      <w:r w:rsidR="000547EC" w:rsidRPr="00751CA6">
        <w:rPr>
          <w:rFonts w:ascii="Times New Roman" w:hAnsi="Times New Roman" w:cs="Times New Roman"/>
          <w:sz w:val="24"/>
          <w:szCs w:val="24"/>
        </w:rPr>
        <w:t xml:space="preserve"> achieved</w:t>
      </w:r>
      <w:r w:rsidR="006A061A" w:rsidRPr="00751CA6">
        <w:rPr>
          <w:rFonts w:ascii="Times New Roman" w:hAnsi="Times New Roman" w:cs="Times New Roman"/>
          <w:sz w:val="24"/>
          <w:szCs w:val="24"/>
        </w:rPr>
        <w:t>, an aliquot of cells for each sample</w:t>
      </w:r>
      <w:r w:rsidRPr="00751CA6">
        <w:rPr>
          <w:rFonts w:ascii="Times New Roman" w:hAnsi="Times New Roman" w:cs="Times New Roman"/>
          <w:sz w:val="24"/>
          <w:szCs w:val="24"/>
        </w:rPr>
        <w:t xml:space="preserve"> were harvested </w:t>
      </w:r>
      <w:r w:rsidR="006A061A" w:rsidRPr="00751CA6">
        <w:rPr>
          <w:rFonts w:ascii="Times New Roman" w:hAnsi="Times New Roman" w:cs="Times New Roman"/>
          <w:sz w:val="24"/>
          <w:szCs w:val="24"/>
        </w:rPr>
        <w:t xml:space="preserve">and observed using a fluorescence live/dead assay. </w:t>
      </w:r>
      <w:r w:rsidR="00594E02" w:rsidRPr="00751CA6">
        <w:rPr>
          <w:rFonts w:ascii="Times New Roman" w:hAnsi="Times New Roman" w:cs="Times New Roman"/>
          <w:sz w:val="24"/>
          <w:szCs w:val="24"/>
        </w:rPr>
        <w:t>Results obtained after viewing</w:t>
      </w:r>
      <w:r w:rsidR="000547EC" w:rsidRPr="00751CA6">
        <w:rPr>
          <w:rFonts w:ascii="Times New Roman" w:hAnsi="Times New Roman" w:cs="Times New Roman"/>
          <w:sz w:val="24"/>
          <w:szCs w:val="24"/>
        </w:rPr>
        <w:t xml:space="preserve"> cells</w:t>
      </w:r>
      <w:r w:rsidR="00594E02" w:rsidRPr="00751CA6">
        <w:rPr>
          <w:rFonts w:ascii="Times New Roman" w:hAnsi="Times New Roman" w:cs="Times New Roman"/>
          <w:sz w:val="24"/>
          <w:szCs w:val="24"/>
        </w:rPr>
        <w:t xml:space="preserve"> through a FITC filter suggests that both samples were comprised primarily of viable cells (Figure 1). Both the standard (Figure 1A) and the fivefold reduction (Figure 1B) TGF β1 samples returned green fluorescence during the assay. </w:t>
      </w:r>
      <w:r w:rsidR="000547EC" w:rsidRPr="00751CA6">
        <w:rPr>
          <w:rFonts w:ascii="Times New Roman" w:hAnsi="Times New Roman" w:cs="Times New Roman"/>
          <w:sz w:val="24"/>
          <w:szCs w:val="24"/>
        </w:rPr>
        <w:t>Multiple fields of view were consulted and all returned results indicating that both samples contained predominantly viable cells. Cell counts indicated that ~500,000 cells were present in the standard sample while ~300,000 cells were present in the fivefold reduction sample. These findings support conclusions that each sample had a significant amount of living cells that could go on to be tested for collagen production in both the RT-PCR and ELISA assays.</w:t>
      </w:r>
    </w:p>
    <w:p w:rsidR="00DD0200" w:rsidRDefault="00DD0200" w:rsidP="00EA3CCD">
      <w:pPr>
        <w:spacing w:after="0" w:line="240" w:lineRule="auto"/>
      </w:pPr>
    </w:p>
    <w:p w:rsidR="00DD0200" w:rsidRDefault="00DD0200" w:rsidP="00EA3CCD">
      <w:pPr>
        <w:spacing w:after="0" w:line="240" w:lineRule="auto"/>
        <w:ind w:left="360"/>
        <w:rPr>
          <w:b/>
        </w:rPr>
      </w:pPr>
      <w:r>
        <w:rPr>
          <w:b/>
        </w:rPr>
        <w:t>RT-PCR</w:t>
      </w:r>
      <w:r w:rsidR="008E4C06">
        <w:rPr>
          <w:b/>
        </w:rPr>
        <w:t xml:space="preserve"> analysis of collagen transcript levels</w:t>
      </w:r>
    </w:p>
    <w:p w:rsidR="00DD0200" w:rsidRPr="00683ED4" w:rsidRDefault="00DD0200" w:rsidP="00EA3CCD">
      <w:pPr>
        <w:spacing w:after="0" w:line="240" w:lineRule="auto"/>
        <w:rPr>
          <w:rFonts w:ascii="Times New Roman" w:hAnsi="Times New Roman" w:cs="Times New Roman"/>
          <w:sz w:val="24"/>
          <w:szCs w:val="24"/>
        </w:rPr>
      </w:pPr>
      <w:r w:rsidRPr="00683ED4">
        <w:rPr>
          <w:rFonts w:ascii="Times New Roman" w:hAnsi="Times New Roman" w:cs="Times New Roman"/>
          <w:sz w:val="24"/>
          <w:szCs w:val="24"/>
        </w:rPr>
        <w:tab/>
      </w:r>
      <w:r w:rsidR="00FF79C4" w:rsidRPr="00683ED4">
        <w:rPr>
          <w:rFonts w:ascii="Times New Roman" w:hAnsi="Times New Roman" w:cs="Times New Roman"/>
          <w:sz w:val="24"/>
          <w:szCs w:val="24"/>
        </w:rPr>
        <w:t xml:space="preserve">In order to gauge the relationship between TGF β1 concentration and collagen production, samples </w:t>
      </w:r>
      <w:r w:rsidR="00E06555" w:rsidRPr="00683ED4">
        <w:rPr>
          <w:rFonts w:ascii="Times New Roman" w:hAnsi="Times New Roman" w:cs="Times New Roman"/>
          <w:sz w:val="24"/>
          <w:szCs w:val="24"/>
        </w:rPr>
        <w:t xml:space="preserve">were first analyzed at the gene transcript level.  For each sample, the </w:t>
      </w:r>
      <w:r w:rsidR="008E4C06">
        <w:rPr>
          <w:rFonts w:ascii="Times New Roman" w:hAnsi="Times New Roman" w:cs="Times New Roman"/>
          <w:sz w:val="24"/>
          <w:szCs w:val="24"/>
        </w:rPr>
        <w:t>10ng/mL</w:t>
      </w:r>
      <w:r w:rsidR="00E06555" w:rsidRPr="00683ED4">
        <w:rPr>
          <w:rFonts w:ascii="Times New Roman" w:hAnsi="Times New Roman" w:cs="Times New Roman"/>
          <w:sz w:val="24"/>
          <w:szCs w:val="24"/>
        </w:rPr>
        <w:t xml:space="preserve"> TGF β1 concentration and the fivefold reduction, two RT-PCR tests were conducted</w:t>
      </w:r>
      <w:r w:rsidR="00FF79C4" w:rsidRPr="00683ED4">
        <w:rPr>
          <w:rFonts w:ascii="Times New Roman" w:hAnsi="Times New Roman" w:cs="Times New Roman"/>
          <w:sz w:val="24"/>
          <w:szCs w:val="24"/>
        </w:rPr>
        <w:t>;</w:t>
      </w:r>
      <w:r w:rsidR="00E06555" w:rsidRPr="00683ED4">
        <w:rPr>
          <w:rFonts w:ascii="Times New Roman" w:hAnsi="Times New Roman" w:cs="Times New Roman"/>
          <w:sz w:val="24"/>
          <w:szCs w:val="24"/>
        </w:rPr>
        <w:t xml:space="preserve"> </w:t>
      </w:r>
      <w:r w:rsidR="00FF79C4" w:rsidRPr="00683ED4">
        <w:rPr>
          <w:rFonts w:ascii="Times New Roman" w:hAnsi="Times New Roman" w:cs="Times New Roman"/>
          <w:sz w:val="24"/>
          <w:szCs w:val="24"/>
        </w:rPr>
        <w:t>e</w:t>
      </w:r>
      <w:r w:rsidR="00E06555" w:rsidRPr="00683ED4">
        <w:rPr>
          <w:rFonts w:ascii="Times New Roman" w:hAnsi="Times New Roman" w:cs="Times New Roman"/>
          <w:sz w:val="24"/>
          <w:szCs w:val="24"/>
        </w:rPr>
        <w:t xml:space="preserve">ach sample was assayed for both collagen I and collagen II transcript production. </w:t>
      </w:r>
      <w:r w:rsidR="00DE2402">
        <w:rPr>
          <w:rFonts w:ascii="Times New Roman" w:hAnsi="Times New Roman" w:cs="Times New Roman"/>
          <w:sz w:val="24"/>
          <w:szCs w:val="24"/>
        </w:rPr>
        <w:t>For each sample, 120 ng RNA was used and subsequent cDNA</w:t>
      </w:r>
      <w:r w:rsidR="00E06555" w:rsidRPr="00683ED4">
        <w:rPr>
          <w:rFonts w:ascii="Times New Roman" w:hAnsi="Times New Roman" w:cs="Times New Roman"/>
          <w:sz w:val="24"/>
          <w:szCs w:val="24"/>
        </w:rPr>
        <w:t xml:space="preserve"> w</w:t>
      </w:r>
      <w:r w:rsidR="00DE2402">
        <w:rPr>
          <w:rFonts w:ascii="Times New Roman" w:hAnsi="Times New Roman" w:cs="Times New Roman"/>
          <w:sz w:val="24"/>
          <w:szCs w:val="24"/>
        </w:rPr>
        <w:t xml:space="preserve">as </w:t>
      </w:r>
      <w:r w:rsidR="00E06555" w:rsidRPr="00683ED4">
        <w:rPr>
          <w:rFonts w:ascii="Times New Roman" w:hAnsi="Times New Roman" w:cs="Times New Roman"/>
          <w:sz w:val="24"/>
          <w:szCs w:val="24"/>
        </w:rPr>
        <w:t>loaded into a 2% agarose gel and run for 45 minutes at 125 V</w:t>
      </w:r>
      <w:r w:rsidR="00FF79C4" w:rsidRPr="00683ED4">
        <w:rPr>
          <w:rFonts w:ascii="Times New Roman" w:hAnsi="Times New Roman" w:cs="Times New Roman"/>
          <w:sz w:val="24"/>
          <w:szCs w:val="24"/>
        </w:rPr>
        <w:t xml:space="preserve"> (Figure 2)</w:t>
      </w:r>
      <w:r w:rsidR="00E06555" w:rsidRPr="00683ED4">
        <w:rPr>
          <w:rFonts w:ascii="Times New Roman" w:hAnsi="Times New Roman" w:cs="Times New Roman"/>
          <w:sz w:val="24"/>
          <w:szCs w:val="24"/>
        </w:rPr>
        <w:t xml:space="preserve">. Results for each sample suggest that the stem cells produced more collagen I than collagen II. </w:t>
      </w:r>
      <w:r w:rsidR="00FF79C4" w:rsidRPr="00683ED4">
        <w:rPr>
          <w:rFonts w:ascii="Times New Roman" w:hAnsi="Times New Roman" w:cs="Times New Roman"/>
          <w:sz w:val="24"/>
          <w:szCs w:val="24"/>
        </w:rPr>
        <w:t xml:space="preserve"> For the standard sample, an intense band can be seen for collagen I (lane 2) while a much fainter band is present for collagen II (lane 3). Results for the fivefold reduction returned a very faint band for collagen I (lane 3) and an almost non-existent band for collagen II (lane 4). It was expected that the standard sample would produce more collagen II than the fivefold reduction. While the presence of the bands supports this conclusion, the greater intensity in the collagen I bands suggests that </w:t>
      </w:r>
      <w:r w:rsidR="00D678D5">
        <w:rPr>
          <w:rFonts w:ascii="Times New Roman" w:hAnsi="Times New Roman" w:cs="Times New Roman"/>
          <w:sz w:val="24"/>
          <w:szCs w:val="24"/>
        </w:rPr>
        <w:t xml:space="preserve">significant </w:t>
      </w:r>
      <w:r w:rsidR="00FF79C4" w:rsidRPr="00683ED4">
        <w:rPr>
          <w:rFonts w:ascii="Times New Roman" w:hAnsi="Times New Roman" w:cs="Times New Roman"/>
          <w:sz w:val="24"/>
          <w:szCs w:val="24"/>
        </w:rPr>
        <w:t>chondrogenesis did not occur</w:t>
      </w:r>
      <w:r w:rsidR="002B2E4D" w:rsidRPr="00683ED4">
        <w:rPr>
          <w:rFonts w:ascii="Times New Roman" w:hAnsi="Times New Roman" w:cs="Times New Roman"/>
          <w:sz w:val="24"/>
          <w:szCs w:val="24"/>
        </w:rPr>
        <w:t xml:space="preserve"> </w:t>
      </w:r>
      <w:r w:rsidR="00D678D5">
        <w:rPr>
          <w:rFonts w:ascii="Times New Roman" w:hAnsi="Times New Roman" w:cs="Times New Roman"/>
          <w:sz w:val="24"/>
          <w:szCs w:val="24"/>
        </w:rPr>
        <w:t xml:space="preserve">to </w:t>
      </w:r>
      <w:r w:rsidR="002B2E4D" w:rsidRPr="00683ED4">
        <w:rPr>
          <w:rFonts w:ascii="Times New Roman" w:hAnsi="Times New Roman" w:cs="Times New Roman"/>
          <w:sz w:val="24"/>
          <w:szCs w:val="24"/>
        </w:rPr>
        <w:t>and was not induced by TGF β1 concentration</w:t>
      </w:r>
      <w:r w:rsidR="00FF79C4" w:rsidRPr="00683ED4">
        <w:rPr>
          <w:rFonts w:ascii="Times New Roman" w:hAnsi="Times New Roman" w:cs="Times New Roman"/>
          <w:sz w:val="24"/>
          <w:szCs w:val="24"/>
        </w:rPr>
        <w:t>.</w:t>
      </w:r>
      <w:r w:rsidR="002B2E4D" w:rsidRPr="00683ED4">
        <w:rPr>
          <w:rFonts w:ascii="Times New Roman" w:hAnsi="Times New Roman" w:cs="Times New Roman"/>
          <w:sz w:val="24"/>
          <w:szCs w:val="24"/>
        </w:rPr>
        <w:t xml:space="preserve"> </w:t>
      </w:r>
    </w:p>
    <w:p w:rsidR="00DD0200" w:rsidRPr="006C24D9" w:rsidRDefault="00DD0200" w:rsidP="00EA3CCD">
      <w:pPr>
        <w:spacing w:after="0" w:line="240" w:lineRule="auto"/>
        <w:rPr>
          <w:b/>
        </w:rPr>
      </w:pPr>
    </w:p>
    <w:p w:rsidR="00DD0200" w:rsidRDefault="00DD0200" w:rsidP="00EA3CCD">
      <w:pPr>
        <w:spacing w:after="0" w:line="240" w:lineRule="auto"/>
        <w:ind w:left="360"/>
        <w:rPr>
          <w:b/>
        </w:rPr>
      </w:pPr>
      <w:r>
        <w:rPr>
          <w:b/>
        </w:rPr>
        <w:t>ELISA</w:t>
      </w:r>
      <w:r w:rsidR="008E4C06">
        <w:rPr>
          <w:b/>
        </w:rPr>
        <w:t xml:space="preserve"> analysis of collagen concentration</w:t>
      </w:r>
    </w:p>
    <w:p w:rsidR="003065BB" w:rsidRPr="00273F9B" w:rsidRDefault="00DD0200" w:rsidP="00EA3CCD">
      <w:pPr>
        <w:spacing w:after="0" w:line="240" w:lineRule="auto"/>
        <w:rPr>
          <w:rFonts w:ascii="Times New Roman" w:hAnsi="Times New Roman" w:cs="Times New Roman"/>
          <w:b/>
          <w:sz w:val="24"/>
          <w:szCs w:val="24"/>
        </w:rPr>
      </w:pPr>
      <w:r w:rsidRPr="00273F9B">
        <w:rPr>
          <w:rFonts w:ascii="Times New Roman" w:hAnsi="Times New Roman" w:cs="Times New Roman"/>
          <w:sz w:val="24"/>
          <w:szCs w:val="24"/>
        </w:rPr>
        <w:tab/>
      </w:r>
      <w:r w:rsidR="008E4C06" w:rsidRPr="00273F9B">
        <w:rPr>
          <w:rFonts w:ascii="Times New Roman" w:hAnsi="Times New Roman" w:cs="Times New Roman"/>
          <w:sz w:val="24"/>
          <w:szCs w:val="24"/>
        </w:rPr>
        <w:t>Following analysis at the gene transcript level, an ELISA assay was performed in order to measure actual collagen I and collagen II concentrations for each sample</w:t>
      </w:r>
      <w:r w:rsidR="000C7D28" w:rsidRPr="00273F9B">
        <w:rPr>
          <w:rFonts w:ascii="Times New Roman" w:hAnsi="Times New Roman" w:cs="Times New Roman"/>
          <w:sz w:val="24"/>
          <w:szCs w:val="24"/>
        </w:rPr>
        <w:t>.</w:t>
      </w:r>
      <w:r w:rsidR="00192ED5">
        <w:rPr>
          <w:rFonts w:ascii="Times New Roman" w:hAnsi="Times New Roman" w:cs="Times New Roman"/>
          <w:sz w:val="24"/>
          <w:szCs w:val="24"/>
        </w:rPr>
        <w:t xml:space="preserve"> </w:t>
      </w:r>
      <w:r w:rsidR="00192ED5" w:rsidRPr="00273F9B">
        <w:rPr>
          <w:rFonts w:ascii="Times New Roman" w:hAnsi="Times New Roman" w:cs="Times New Roman"/>
          <w:sz w:val="24"/>
          <w:szCs w:val="24"/>
        </w:rPr>
        <w:t>Cells from 10 alginate beads were harvested for each TGF β1 concentration and subjected to the ELISA protocols.</w:t>
      </w:r>
      <w:r w:rsidR="00192ED5">
        <w:rPr>
          <w:rFonts w:ascii="Times New Roman" w:hAnsi="Times New Roman" w:cs="Times New Roman"/>
          <w:sz w:val="24"/>
          <w:szCs w:val="24"/>
        </w:rPr>
        <w:t xml:space="preserve"> In addition, a gradient of known collagen concentrations was assayed and used to calculate collagen concentration in the samples (Figure </w:t>
      </w:r>
      <w:r w:rsidR="0012630E">
        <w:rPr>
          <w:rFonts w:ascii="Times New Roman" w:hAnsi="Times New Roman" w:cs="Times New Roman"/>
          <w:sz w:val="24"/>
          <w:szCs w:val="24"/>
        </w:rPr>
        <w:t>3</w:t>
      </w:r>
      <w:r w:rsidR="00192ED5">
        <w:rPr>
          <w:rFonts w:ascii="Times New Roman" w:hAnsi="Times New Roman" w:cs="Times New Roman"/>
          <w:sz w:val="24"/>
          <w:szCs w:val="24"/>
        </w:rPr>
        <w:t xml:space="preserve">). </w:t>
      </w:r>
      <w:r w:rsidR="000C7D28" w:rsidRPr="00273F9B">
        <w:rPr>
          <w:rFonts w:ascii="Times New Roman" w:hAnsi="Times New Roman" w:cs="Times New Roman"/>
          <w:sz w:val="24"/>
          <w:szCs w:val="24"/>
        </w:rPr>
        <w:t>Correlating with those results seen in the RT-PCR analysis, both samples showed greater production of collagen I than collagen II</w:t>
      </w:r>
      <w:r w:rsidR="00192ED5">
        <w:rPr>
          <w:rFonts w:ascii="Times New Roman" w:hAnsi="Times New Roman" w:cs="Times New Roman"/>
          <w:sz w:val="24"/>
          <w:szCs w:val="24"/>
        </w:rPr>
        <w:t xml:space="preserve"> (Figure </w:t>
      </w:r>
      <w:r w:rsidR="0012630E">
        <w:rPr>
          <w:rFonts w:ascii="Times New Roman" w:hAnsi="Times New Roman" w:cs="Times New Roman"/>
          <w:sz w:val="24"/>
          <w:szCs w:val="24"/>
        </w:rPr>
        <w:t>4</w:t>
      </w:r>
      <w:r w:rsidR="00192ED5">
        <w:rPr>
          <w:rFonts w:ascii="Times New Roman" w:hAnsi="Times New Roman" w:cs="Times New Roman"/>
          <w:sz w:val="24"/>
          <w:szCs w:val="24"/>
        </w:rPr>
        <w:t>)</w:t>
      </w:r>
      <w:r w:rsidR="000C7D28" w:rsidRPr="00273F9B">
        <w:rPr>
          <w:rFonts w:ascii="Times New Roman" w:hAnsi="Times New Roman" w:cs="Times New Roman"/>
          <w:sz w:val="24"/>
          <w:szCs w:val="24"/>
        </w:rPr>
        <w:t xml:space="preserve">. As the first pair of columns </w:t>
      </w:r>
      <w:r w:rsidR="00B8532A" w:rsidRPr="00273F9B">
        <w:rPr>
          <w:rFonts w:ascii="Times New Roman" w:hAnsi="Times New Roman" w:cs="Times New Roman"/>
          <w:sz w:val="24"/>
          <w:szCs w:val="24"/>
        </w:rPr>
        <w:t>demonstrates</w:t>
      </w:r>
      <w:r w:rsidR="000C7D28" w:rsidRPr="00273F9B">
        <w:rPr>
          <w:rFonts w:ascii="Times New Roman" w:hAnsi="Times New Roman" w:cs="Times New Roman"/>
          <w:sz w:val="24"/>
          <w:szCs w:val="24"/>
        </w:rPr>
        <w:t xml:space="preserve">, the 10 ng/mL TGF β1 sample produced more collagen I than the fivefold reduction sample. This </w:t>
      </w:r>
      <w:r w:rsidR="00B8532A" w:rsidRPr="00273F9B">
        <w:rPr>
          <w:rFonts w:ascii="Times New Roman" w:hAnsi="Times New Roman" w:cs="Times New Roman"/>
          <w:sz w:val="24"/>
          <w:szCs w:val="24"/>
        </w:rPr>
        <w:t xml:space="preserve">relationship is also observed between the samples for collagen II production. Results obtained for the collagen II production in the 2 ng/mL TGF β1 </w:t>
      </w:r>
      <w:r w:rsidR="00B8532A" w:rsidRPr="00273F9B">
        <w:rPr>
          <w:rFonts w:ascii="Times New Roman" w:hAnsi="Times New Roman" w:cs="Times New Roman"/>
          <w:sz w:val="24"/>
          <w:szCs w:val="24"/>
        </w:rPr>
        <w:lastRenderedPageBreak/>
        <w:t xml:space="preserve">sample returned negligible numbers. Due to the low values obtained, it is unclear if the low collagen II production is a direct result of TGF β1 concentration or if noise for data in the assay actually interfered with readings for this sample. In addition, analysis </w:t>
      </w:r>
      <w:r w:rsidR="00965970" w:rsidRPr="00273F9B">
        <w:rPr>
          <w:rFonts w:ascii="Times New Roman" w:hAnsi="Times New Roman" w:cs="Times New Roman"/>
          <w:sz w:val="24"/>
          <w:szCs w:val="24"/>
        </w:rPr>
        <w:t>indicates</w:t>
      </w:r>
      <w:r w:rsidR="00B8532A" w:rsidRPr="00273F9B">
        <w:rPr>
          <w:rFonts w:ascii="Times New Roman" w:hAnsi="Times New Roman" w:cs="Times New Roman"/>
          <w:sz w:val="24"/>
          <w:szCs w:val="24"/>
        </w:rPr>
        <w:t xml:space="preserve"> that levels of collagen I and collagen II within </w:t>
      </w:r>
      <w:r w:rsidR="00965970" w:rsidRPr="00273F9B">
        <w:rPr>
          <w:rFonts w:ascii="Times New Roman" w:hAnsi="Times New Roman" w:cs="Times New Roman"/>
          <w:sz w:val="24"/>
          <w:szCs w:val="24"/>
        </w:rPr>
        <w:t>each</w:t>
      </w:r>
      <w:r w:rsidR="00B8532A" w:rsidRPr="00273F9B">
        <w:rPr>
          <w:rFonts w:ascii="Times New Roman" w:hAnsi="Times New Roman" w:cs="Times New Roman"/>
          <w:sz w:val="24"/>
          <w:szCs w:val="24"/>
        </w:rPr>
        <w:t xml:space="preserve"> sample </w:t>
      </w:r>
      <w:r w:rsidR="00965970" w:rsidRPr="00273F9B">
        <w:rPr>
          <w:rFonts w:ascii="Times New Roman" w:hAnsi="Times New Roman" w:cs="Times New Roman"/>
          <w:sz w:val="24"/>
          <w:szCs w:val="24"/>
        </w:rPr>
        <w:t>were</w:t>
      </w:r>
      <w:r w:rsidR="00B8532A" w:rsidRPr="00273F9B">
        <w:rPr>
          <w:rFonts w:ascii="Times New Roman" w:hAnsi="Times New Roman" w:cs="Times New Roman"/>
          <w:sz w:val="24"/>
          <w:szCs w:val="24"/>
        </w:rPr>
        <w:t xml:space="preserve"> very similar. The ratio of collagen II to collagen I production in the 10 ng/mL TGF β1 sample was 0.76 which suggests that both samples were producing similar amounts of both proteins. </w:t>
      </w:r>
      <w:r w:rsidR="000C7D28" w:rsidRPr="00273F9B">
        <w:rPr>
          <w:rFonts w:ascii="Times New Roman" w:hAnsi="Times New Roman" w:cs="Times New Roman"/>
          <w:sz w:val="24"/>
          <w:szCs w:val="24"/>
        </w:rPr>
        <w:t xml:space="preserve"> </w:t>
      </w:r>
      <w:r w:rsidR="00273F9B" w:rsidRPr="00273F9B">
        <w:rPr>
          <w:rFonts w:ascii="Times New Roman" w:hAnsi="Times New Roman" w:cs="Times New Roman"/>
          <w:sz w:val="24"/>
          <w:szCs w:val="24"/>
        </w:rPr>
        <w:t xml:space="preserve">As in the RT-PCR analysis, higher collagen II levels were expected for MSCs that had undergone significant chondrogenesis.  Combined, the results in the ELISA assay suggest that chondrocyte differentiation did not occur to a significant degree in either sample. However, results do seem to indicate that TGF β1 concentration influences the overall amount of collagen produced in MSCs. </w:t>
      </w:r>
      <w:r w:rsidR="000C7D28" w:rsidRPr="00273F9B">
        <w:rPr>
          <w:rFonts w:ascii="Times New Roman" w:hAnsi="Times New Roman" w:cs="Times New Roman"/>
          <w:sz w:val="24"/>
          <w:szCs w:val="24"/>
        </w:rPr>
        <w:t xml:space="preserve">    </w:t>
      </w:r>
    </w:p>
    <w:p w:rsidR="000C7D28" w:rsidRDefault="000C7D28" w:rsidP="00DD0200">
      <w:pPr>
        <w:spacing w:after="0"/>
        <w:rPr>
          <w:b/>
          <w:sz w:val="26"/>
          <w:szCs w:val="26"/>
        </w:rPr>
      </w:pPr>
    </w:p>
    <w:p w:rsidR="00B1191C" w:rsidRPr="000245E7" w:rsidRDefault="004342EE" w:rsidP="00683ED4">
      <w:pPr>
        <w:spacing w:after="0"/>
        <w:rPr>
          <w:b/>
        </w:rPr>
      </w:pPr>
      <w:r>
        <w:rPr>
          <w:b/>
          <w:sz w:val="26"/>
          <w:szCs w:val="26"/>
        </w:rPr>
        <w:t>D</w:t>
      </w:r>
      <w:r w:rsidR="00DD0200" w:rsidRPr="001C7043">
        <w:rPr>
          <w:b/>
          <w:sz w:val="26"/>
          <w:szCs w:val="26"/>
        </w:rPr>
        <w:t>iscussion</w:t>
      </w:r>
      <w:r w:rsidR="00DD0200">
        <w:rPr>
          <w:b/>
        </w:rPr>
        <w:t>:</w:t>
      </w:r>
    </w:p>
    <w:p w:rsidR="00B1191C" w:rsidRPr="00271BC5" w:rsidRDefault="00B1191C" w:rsidP="00DD0200">
      <w:pPr>
        <w:spacing w:after="0"/>
        <w:rPr>
          <w:rFonts w:ascii="Times New Roman" w:hAnsi="Times New Roman" w:cs="Times New Roman"/>
          <w:sz w:val="24"/>
          <w:szCs w:val="24"/>
        </w:rPr>
      </w:pPr>
      <w:r w:rsidRPr="00271BC5">
        <w:rPr>
          <w:rFonts w:ascii="Times New Roman" w:hAnsi="Times New Roman" w:cs="Times New Roman"/>
          <w:sz w:val="24"/>
          <w:szCs w:val="24"/>
        </w:rPr>
        <w:tab/>
        <w:t>In order to gain a greater understanding of the factors influencing chondrogenesis in mesenchymal stem cells (MSCs), two cell cultures were grown in different concentrations of TGF β1. Samples for 10 ng/mL and 2 ng/mL TGF β1 were grown in</w:t>
      </w:r>
      <w:r w:rsidR="00192ED5" w:rsidRPr="00271BC5">
        <w:rPr>
          <w:rFonts w:ascii="Times New Roman" w:hAnsi="Times New Roman" w:cs="Times New Roman"/>
          <w:sz w:val="24"/>
          <w:szCs w:val="24"/>
        </w:rPr>
        <w:t xml:space="preserve"> 3D-culture and then subjected to RT-PCR and ELISA analysis for collagen I and collagen II production.  During the course of the study, it was expected that the cells would have undergone a degree of chondrogenesis for the standard sample since the amount of TGF β1 used is typical for chondrogenic development in MSCs. In addition, it was expected that the fivefold reduction sample would not achieve as great a degree of differentiation as the standard sample. Both the RT-PCR and ELISA assays returned data that suggested that the production of collagen I was greater than that of collagen II for both samples. </w:t>
      </w:r>
      <w:r w:rsidR="00DE2402" w:rsidRPr="00271BC5">
        <w:rPr>
          <w:rFonts w:ascii="Times New Roman" w:hAnsi="Times New Roman" w:cs="Times New Roman"/>
          <w:sz w:val="24"/>
          <w:szCs w:val="24"/>
        </w:rPr>
        <w:t>Results from both assays suggest that a significant degree of chondrocyte differentiation did not occur for either sample.</w:t>
      </w:r>
      <w:r w:rsidR="00192ED5" w:rsidRPr="00271BC5">
        <w:rPr>
          <w:rFonts w:ascii="Times New Roman" w:hAnsi="Times New Roman" w:cs="Times New Roman"/>
          <w:sz w:val="24"/>
          <w:szCs w:val="24"/>
        </w:rPr>
        <w:t xml:space="preserve"> </w:t>
      </w:r>
      <w:r w:rsidR="000245E7" w:rsidRPr="00271BC5">
        <w:rPr>
          <w:rFonts w:ascii="Times New Roman" w:hAnsi="Times New Roman" w:cs="Times New Roman"/>
          <w:sz w:val="24"/>
          <w:szCs w:val="24"/>
        </w:rPr>
        <w:t>Conclusions concerning TGF β1 influence on collagen II production were difficult to discern from the RT-PCR data as bands were barely visible for each sample. Further, ELISA results for collagen production in the fivefold reduction were extremely small and potentially indiscernible from noise in the assay.</w:t>
      </w:r>
    </w:p>
    <w:p w:rsidR="00271BC5" w:rsidRPr="00271BC5" w:rsidRDefault="000245E7" w:rsidP="00DD0200">
      <w:pPr>
        <w:spacing w:after="0"/>
        <w:rPr>
          <w:rFonts w:ascii="Times New Roman" w:hAnsi="Times New Roman" w:cs="Times New Roman"/>
          <w:sz w:val="24"/>
          <w:szCs w:val="24"/>
        </w:rPr>
      </w:pPr>
      <w:r w:rsidRPr="00271BC5">
        <w:rPr>
          <w:rFonts w:ascii="Times New Roman" w:hAnsi="Times New Roman" w:cs="Times New Roman"/>
          <w:sz w:val="24"/>
          <w:szCs w:val="24"/>
        </w:rPr>
        <w:tab/>
      </w:r>
      <w:r w:rsidR="00683ED4" w:rsidRPr="00271BC5">
        <w:rPr>
          <w:rFonts w:ascii="Times New Roman" w:hAnsi="Times New Roman" w:cs="Times New Roman"/>
          <w:sz w:val="24"/>
          <w:szCs w:val="24"/>
        </w:rPr>
        <w:t>The lack of substantial collagen II production in the sample</w:t>
      </w:r>
      <w:r w:rsidRPr="00271BC5">
        <w:rPr>
          <w:rFonts w:ascii="Times New Roman" w:hAnsi="Times New Roman" w:cs="Times New Roman"/>
          <w:sz w:val="24"/>
          <w:szCs w:val="24"/>
        </w:rPr>
        <w:t>s</w:t>
      </w:r>
      <w:r w:rsidR="00683ED4" w:rsidRPr="00271BC5">
        <w:rPr>
          <w:rFonts w:ascii="Times New Roman" w:hAnsi="Times New Roman" w:cs="Times New Roman"/>
          <w:sz w:val="24"/>
          <w:szCs w:val="24"/>
        </w:rPr>
        <w:t xml:space="preserve"> may have resulted from cells not having sufficient time to differentiate prior to analysis. Cells were cultured for 4 days before being subjected to </w:t>
      </w:r>
      <w:r w:rsidR="00192ED5" w:rsidRPr="00271BC5">
        <w:rPr>
          <w:rFonts w:ascii="Times New Roman" w:hAnsi="Times New Roman" w:cs="Times New Roman"/>
          <w:sz w:val="24"/>
          <w:szCs w:val="24"/>
        </w:rPr>
        <w:t>analysis</w:t>
      </w:r>
      <w:r w:rsidR="00683ED4" w:rsidRPr="00271BC5">
        <w:rPr>
          <w:rFonts w:ascii="Times New Roman" w:hAnsi="Times New Roman" w:cs="Times New Roman"/>
          <w:sz w:val="24"/>
          <w:szCs w:val="24"/>
        </w:rPr>
        <w:t xml:space="preserve">. This length of time may not have been </w:t>
      </w:r>
      <w:r w:rsidR="00B1191C" w:rsidRPr="00271BC5">
        <w:rPr>
          <w:rFonts w:ascii="Times New Roman" w:hAnsi="Times New Roman" w:cs="Times New Roman"/>
          <w:sz w:val="24"/>
          <w:szCs w:val="24"/>
        </w:rPr>
        <w:t>conducive</w:t>
      </w:r>
      <w:r w:rsidR="00683ED4" w:rsidRPr="00271BC5">
        <w:rPr>
          <w:rFonts w:ascii="Times New Roman" w:hAnsi="Times New Roman" w:cs="Times New Roman"/>
          <w:sz w:val="24"/>
          <w:szCs w:val="24"/>
        </w:rPr>
        <w:t xml:space="preserve"> to chondrogenesis and may have led to the low collagen II transcript levels observed for both samples.  In addition, the lack of intensity in the </w:t>
      </w:r>
      <w:r w:rsidR="00271BC5" w:rsidRPr="00271BC5">
        <w:rPr>
          <w:rFonts w:ascii="Times New Roman" w:hAnsi="Times New Roman" w:cs="Times New Roman"/>
          <w:sz w:val="24"/>
          <w:szCs w:val="24"/>
        </w:rPr>
        <w:t xml:space="preserve">RT-PCR </w:t>
      </w:r>
      <w:r w:rsidR="00683ED4" w:rsidRPr="00271BC5">
        <w:rPr>
          <w:rFonts w:ascii="Times New Roman" w:hAnsi="Times New Roman" w:cs="Times New Roman"/>
          <w:sz w:val="24"/>
          <w:szCs w:val="24"/>
        </w:rPr>
        <w:t>bands may suggest that and insufficient amount of mRNA and subsequent cDNA was recovered from the samples for meaningful analysis. This conclusion is supported by the low intensities that were also observed for all of the samples for the house gene GAPDH.</w:t>
      </w:r>
      <w:r w:rsidR="00271BC5" w:rsidRPr="00271BC5">
        <w:rPr>
          <w:rFonts w:ascii="Times New Roman" w:hAnsi="Times New Roman" w:cs="Times New Roman"/>
          <w:sz w:val="24"/>
          <w:szCs w:val="24"/>
        </w:rPr>
        <w:t xml:space="preserve"> As was previously mentioned, the low collagen II results obtained in the ELISA assay may actually represent the protein level; however there is potential for interference between data and assay noise. </w:t>
      </w:r>
    </w:p>
    <w:p w:rsidR="00391DC2" w:rsidRPr="00271BC5" w:rsidRDefault="00271BC5" w:rsidP="00DD0200">
      <w:pPr>
        <w:spacing w:after="0"/>
        <w:rPr>
          <w:rFonts w:ascii="Times New Roman" w:hAnsi="Times New Roman" w:cs="Times New Roman"/>
          <w:sz w:val="24"/>
          <w:szCs w:val="24"/>
        </w:rPr>
      </w:pPr>
      <w:r w:rsidRPr="00271BC5">
        <w:rPr>
          <w:rFonts w:ascii="Times New Roman" w:hAnsi="Times New Roman" w:cs="Times New Roman"/>
          <w:sz w:val="24"/>
          <w:szCs w:val="24"/>
        </w:rPr>
        <w:tab/>
        <w:t xml:space="preserve">Although results for the study are inconclusive as to whether varying TGF β1 concentrations impact the degree of chondrogenesis in MSCs, data does suggest that TGF β1 does have an overall impact on the amount of collagen produced within cells. Results obtain suggest that collagen I and II levels were greater in instances where a greater concentration of </w:t>
      </w:r>
      <w:r w:rsidRPr="00271BC5">
        <w:rPr>
          <w:rFonts w:ascii="Times New Roman" w:hAnsi="Times New Roman" w:cs="Times New Roman"/>
          <w:sz w:val="24"/>
          <w:szCs w:val="24"/>
        </w:rPr>
        <w:lastRenderedPageBreak/>
        <w:t>TGF β1 was introduced to samples. Going forward, it would be of interest to repeat this study with changes made to the amount of time that cells were cultured prior to analysis.</w:t>
      </w:r>
      <w:r>
        <w:rPr>
          <w:rFonts w:ascii="Times New Roman" w:hAnsi="Times New Roman" w:cs="Times New Roman"/>
          <w:sz w:val="24"/>
          <w:szCs w:val="24"/>
        </w:rPr>
        <w:t xml:space="preserve"> In addition, greater concentrations of RNA and cells should be used for the RT-PCR and ELISA assay respectively.</w:t>
      </w:r>
      <w:r w:rsidRPr="00271BC5">
        <w:rPr>
          <w:rFonts w:ascii="Times New Roman" w:hAnsi="Times New Roman" w:cs="Times New Roman"/>
          <w:sz w:val="24"/>
          <w:szCs w:val="24"/>
        </w:rPr>
        <w:t xml:space="preserve"> Initial findings suggest TGF β1 does alter collagen II levels and it would be of interest to see if, as MSCs differentiate, whether this translates to different degrees of chondrocyte development. </w:t>
      </w:r>
      <w:r>
        <w:rPr>
          <w:rFonts w:ascii="Times New Roman" w:hAnsi="Times New Roman" w:cs="Times New Roman"/>
          <w:sz w:val="24"/>
          <w:szCs w:val="24"/>
        </w:rPr>
        <w:t>R</w:t>
      </w:r>
      <w:r w:rsidRPr="00271BC5">
        <w:rPr>
          <w:rFonts w:ascii="Times New Roman" w:hAnsi="Times New Roman" w:cs="Times New Roman"/>
          <w:sz w:val="24"/>
          <w:szCs w:val="24"/>
        </w:rPr>
        <w:t xml:space="preserve">esearch built upon this study will help shed more light on the factors that influence chondrogenesis in MSCs. </w:t>
      </w:r>
      <w:r>
        <w:rPr>
          <w:rFonts w:ascii="Times New Roman" w:hAnsi="Times New Roman" w:cs="Times New Roman"/>
          <w:sz w:val="24"/>
          <w:szCs w:val="24"/>
        </w:rPr>
        <w:t xml:space="preserve">Ultimately these findings could help improve the field of tissue engineering and make synthetic cartilage a more viable therapeutic treatment. </w:t>
      </w:r>
    </w:p>
    <w:p w:rsidR="003065BB" w:rsidRDefault="003065BB" w:rsidP="00DD0200">
      <w:pPr>
        <w:spacing w:after="0"/>
      </w:pPr>
    </w:p>
    <w:p w:rsidR="003065BB" w:rsidRDefault="003065BB" w:rsidP="00DD0200">
      <w:pPr>
        <w:spacing w:after="0"/>
        <w:rPr>
          <w:color w:val="4F81BD" w:themeColor="accent1"/>
        </w:rPr>
      </w:pPr>
    </w:p>
    <w:p w:rsidR="00271BC5" w:rsidRPr="00391DC2" w:rsidRDefault="00271BC5" w:rsidP="00DD0200">
      <w:pPr>
        <w:spacing w:after="0"/>
      </w:pPr>
    </w:p>
    <w:p w:rsidR="003D5908" w:rsidRPr="001C7043" w:rsidRDefault="004342EE" w:rsidP="007C60F9">
      <w:pPr>
        <w:spacing w:after="0"/>
        <w:rPr>
          <w:b/>
          <w:sz w:val="26"/>
          <w:szCs w:val="26"/>
        </w:rPr>
      </w:pPr>
      <w:bookmarkStart w:id="0" w:name="OLE_LINK1"/>
      <w:bookmarkStart w:id="1" w:name="OLE_LINK2"/>
      <w:r>
        <w:rPr>
          <w:b/>
          <w:sz w:val="26"/>
          <w:szCs w:val="26"/>
        </w:rPr>
        <w:t>R</w:t>
      </w:r>
      <w:r w:rsidR="003D5908" w:rsidRPr="001C7043">
        <w:rPr>
          <w:b/>
          <w:sz w:val="26"/>
          <w:szCs w:val="26"/>
        </w:rPr>
        <w:t>eferences:</w:t>
      </w:r>
    </w:p>
    <w:bookmarkEnd w:id="0"/>
    <w:bookmarkEnd w:id="1"/>
    <w:p w:rsidR="003D5908" w:rsidRPr="003D5908" w:rsidRDefault="003D5908" w:rsidP="007C60F9">
      <w:pPr>
        <w:spacing w:after="0"/>
        <w:rPr>
          <w:b/>
        </w:rPr>
      </w:pPr>
    </w:p>
    <w:p w:rsidR="0074774D" w:rsidRPr="003065BB" w:rsidRDefault="0074774D" w:rsidP="0074774D">
      <w:pPr>
        <w:autoSpaceDE w:val="0"/>
        <w:autoSpaceDN w:val="0"/>
        <w:adjustRightInd w:val="0"/>
        <w:spacing w:after="0" w:line="240" w:lineRule="auto"/>
        <w:rPr>
          <w:rFonts w:ascii="Times New Roman" w:hAnsi="Times New Roman" w:cs="Times New Roman"/>
          <w:sz w:val="24"/>
          <w:szCs w:val="24"/>
        </w:rPr>
      </w:pPr>
      <w:r w:rsidRPr="003065BB">
        <w:rPr>
          <w:rFonts w:ascii="Times New Roman" w:hAnsi="Times New Roman" w:cs="Times New Roman"/>
          <w:sz w:val="24"/>
          <w:szCs w:val="24"/>
        </w:rPr>
        <w:t xml:space="preserve">Bosnakovski, Darko, Morimichi Mizuno, Gonhyung Kim, Satoshi Takagi, Masahiro Okumura, Toru Fujinaga. </w:t>
      </w:r>
      <w:r w:rsidRPr="003065BB">
        <w:rPr>
          <w:rFonts w:ascii="Times New Roman" w:hAnsi="Times New Roman" w:cs="Times New Roman"/>
          <w:i/>
          <w:sz w:val="24"/>
          <w:szCs w:val="24"/>
        </w:rPr>
        <w:t>Chondrogenic Differentiation of Bovine Bone Marrow Mesenchymal Stem Cells (MSCs) in Different Hydrogels: Influence of Collagen Type II Extracellular Matrixon MSC Chondrogenesis</w:t>
      </w:r>
      <w:r w:rsidRPr="003065BB">
        <w:rPr>
          <w:rFonts w:ascii="Times New Roman" w:hAnsi="Times New Roman" w:cs="Times New Roman"/>
          <w:sz w:val="24"/>
          <w:szCs w:val="24"/>
        </w:rPr>
        <w:t>. 9 February 2006. Wiley InterScience. DOI: 10.1002/bit.20828</w:t>
      </w:r>
    </w:p>
    <w:p w:rsidR="0074774D" w:rsidRPr="003065BB" w:rsidRDefault="0074774D" w:rsidP="003D5908">
      <w:pPr>
        <w:spacing w:after="0" w:line="240" w:lineRule="auto"/>
        <w:rPr>
          <w:rFonts w:ascii="Times New Roman" w:hAnsi="Times New Roman" w:cs="Times New Roman"/>
          <w:sz w:val="24"/>
          <w:szCs w:val="24"/>
        </w:rPr>
      </w:pPr>
    </w:p>
    <w:p w:rsidR="003D5908" w:rsidRPr="003065BB" w:rsidRDefault="003D5908" w:rsidP="003D5908">
      <w:pPr>
        <w:spacing w:after="0" w:line="240" w:lineRule="auto"/>
        <w:rPr>
          <w:rFonts w:ascii="Times New Roman" w:hAnsi="Times New Roman" w:cs="Times New Roman"/>
          <w:sz w:val="24"/>
          <w:szCs w:val="24"/>
        </w:rPr>
      </w:pPr>
      <w:r w:rsidRPr="003065BB">
        <w:rPr>
          <w:rFonts w:ascii="Times New Roman" w:hAnsi="Times New Roman" w:cs="Times New Roman"/>
          <w:sz w:val="24"/>
          <w:szCs w:val="24"/>
        </w:rPr>
        <w:t>Department of Biological Engineering (BE 20.109), Massachusetts Institute of Technology. Laboratory Instruction 20.109. &lt; http://openwetware.org/wiki/20.109(S09)&gt;</w:t>
      </w:r>
    </w:p>
    <w:p w:rsidR="003D5908" w:rsidRPr="003065BB" w:rsidRDefault="003D5908" w:rsidP="003D5908">
      <w:pPr>
        <w:autoSpaceDE w:val="0"/>
        <w:autoSpaceDN w:val="0"/>
        <w:adjustRightInd w:val="0"/>
        <w:spacing w:after="0" w:line="240" w:lineRule="auto"/>
        <w:rPr>
          <w:rFonts w:ascii="Times New Roman" w:hAnsi="Times New Roman" w:cs="Times New Roman"/>
          <w:sz w:val="24"/>
          <w:szCs w:val="24"/>
        </w:rPr>
      </w:pPr>
    </w:p>
    <w:p w:rsidR="005A7C3C" w:rsidRPr="005A7C3C" w:rsidRDefault="003D5908" w:rsidP="005A7C3C">
      <w:pPr>
        <w:autoSpaceDE w:val="0"/>
        <w:autoSpaceDN w:val="0"/>
        <w:adjustRightInd w:val="0"/>
        <w:spacing w:after="0" w:line="240" w:lineRule="auto"/>
        <w:rPr>
          <w:rFonts w:ascii="Times New Roman" w:hAnsi="Times New Roman" w:cs="Times New Roman"/>
          <w:sz w:val="24"/>
          <w:szCs w:val="24"/>
        </w:rPr>
      </w:pPr>
      <w:r w:rsidRPr="003065BB">
        <w:rPr>
          <w:rFonts w:ascii="Times New Roman" w:hAnsi="Times New Roman" w:cs="Times New Roman"/>
          <w:sz w:val="24"/>
          <w:szCs w:val="24"/>
        </w:rPr>
        <w:t xml:space="preserve">Tsuchiya, Hiroki, Hiroshi Kitoh, Fumiaki Sugiura, and Naoki Ishiguro. </w:t>
      </w:r>
      <w:r w:rsidRPr="003065BB">
        <w:rPr>
          <w:rFonts w:ascii="Times New Roman" w:hAnsi="Times New Roman" w:cs="Times New Roman"/>
          <w:i/>
          <w:sz w:val="24"/>
          <w:szCs w:val="24"/>
        </w:rPr>
        <w:t>Chondrogenesis enhanced by overexpression of sox9 gene in mouse bone marrow-derived mesenchymal stem cells</w:t>
      </w:r>
      <w:r w:rsidRPr="003065BB">
        <w:rPr>
          <w:rFonts w:ascii="Times New Roman" w:hAnsi="Times New Roman" w:cs="Times New Roman"/>
          <w:sz w:val="24"/>
          <w:szCs w:val="24"/>
        </w:rPr>
        <w:t>. Biochemical and Biophysical Research Communications 301 (2003) 338–343</w:t>
      </w:r>
    </w:p>
    <w:sectPr w:rsidR="005A7C3C" w:rsidRPr="005A7C3C" w:rsidSect="008A6CC6">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056" w:rsidRDefault="00022056" w:rsidP="0041450F">
      <w:pPr>
        <w:spacing w:after="0" w:line="240" w:lineRule="auto"/>
      </w:pPr>
      <w:r>
        <w:separator/>
      </w:r>
    </w:p>
  </w:endnote>
  <w:endnote w:type="continuationSeparator" w:id="1">
    <w:p w:rsidR="00022056" w:rsidRDefault="00022056" w:rsidP="00414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056" w:rsidRDefault="00022056" w:rsidP="0041450F">
      <w:pPr>
        <w:spacing w:after="0" w:line="240" w:lineRule="auto"/>
      </w:pPr>
      <w:r>
        <w:separator/>
      </w:r>
    </w:p>
  </w:footnote>
  <w:footnote w:type="continuationSeparator" w:id="1">
    <w:p w:rsidR="00022056" w:rsidRDefault="00022056" w:rsidP="00414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60"/>
      </w:rPr>
      <w:id w:val="6247016"/>
      <w:docPartObj>
        <w:docPartGallery w:val="Page Numbers (Top of Page)"/>
        <w:docPartUnique/>
      </w:docPartObj>
    </w:sdtPr>
    <w:sdtEndPr>
      <w:rPr>
        <w:spacing w:val="0"/>
      </w:rPr>
    </w:sdtEndPr>
    <w:sdtContent>
      <w:p w:rsidR="00192ED5" w:rsidRDefault="00192ED5">
        <w:pPr>
          <w:pStyle w:val="Header"/>
          <w:pBdr>
            <w:bottom w:val="single" w:sz="4" w:space="1" w:color="D9D9D9" w:themeColor="background1" w:themeShade="D9"/>
          </w:pBdr>
          <w:jc w:val="right"/>
          <w:rPr>
            <w:b/>
          </w:rPr>
        </w:pPr>
        <w:r>
          <w:rPr>
            <w:color w:val="7F7F7F" w:themeColor="background1" w:themeShade="7F"/>
            <w:spacing w:val="60"/>
          </w:rPr>
          <w:t>Leger</w:t>
        </w:r>
        <w:r>
          <w:t xml:space="preserve"> | </w:t>
        </w:r>
        <w:fldSimple w:instr=" PAGE   \* MERGEFORMAT ">
          <w:r w:rsidR="00950527" w:rsidRPr="00950527">
            <w:rPr>
              <w:b/>
              <w:noProof/>
            </w:rPr>
            <w:t>4</w:t>
          </w:r>
        </w:fldSimple>
      </w:p>
    </w:sdtContent>
  </w:sdt>
  <w:p w:rsidR="00192ED5" w:rsidRPr="0041450F" w:rsidRDefault="00192ED5" w:rsidP="005B569D">
    <w:pPr>
      <w:pStyle w:val="Header"/>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B58C9"/>
    <w:multiLevelType w:val="multilevel"/>
    <w:tmpl w:val="1CF2F828"/>
    <w:lvl w:ilvl="0">
      <w:start w:val="1"/>
      <w:numFmt w:val="bullet"/>
      <w:lvlText w:val="-"/>
      <w:lvlJc w:val="left"/>
      <w:pPr>
        <w:ind w:left="720" w:hanging="360"/>
      </w:pPr>
      <w:rPr>
        <w:rFonts w:ascii="Calibri" w:hAnsi="Calibri"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Calibri" w:hAnsi="Calibri"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7C71095"/>
    <w:multiLevelType w:val="hybridMultilevel"/>
    <w:tmpl w:val="E424C6D2"/>
    <w:lvl w:ilvl="0" w:tplc="62826A4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8434">
      <o:colormenu v:ext="edit" strokecolor="none"/>
    </o:shapedefaults>
  </w:hdrShapeDefaults>
  <w:footnotePr>
    <w:footnote w:id="0"/>
    <w:footnote w:id="1"/>
  </w:footnotePr>
  <w:endnotePr>
    <w:endnote w:id="0"/>
    <w:endnote w:id="1"/>
  </w:endnotePr>
  <w:compat/>
  <w:rsids>
    <w:rsidRoot w:val="00322E39"/>
    <w:rsid w:val="00022056"/>
    <w:rsid w:val="000245E7"/>
    <w:rsid w:val="00027070"/>
    <w:rsid w:val="000547EC"/>
    <w:rsid w:val="00063546"/>
    <w:rsid w:val="000C7D28"/>
    <w:rsid w:val="0012630E"/>
    <w:rsid w:val="0015643D"/>
    <w:rsid w:val="00192ED5"/>
    <w:rsid w:val="001C7043"/>
    <w:rsid w:val="00207C94"/>
    <w:rsid w:val="002574F6"/>
    <w:rsid w:val="00271BC5"/>
    <w:rsid w:val="00273F9B"/>
    <w:rsid w:val="002B2E4D"/>
    <w:rsid w:val="002E3B12"/>
    <w:rsid w:val="003065BB"/>
    <w:rsid w:val="00322E39"/>
    <w:rsid w:val="00391DC2"/>
    <w:rsid w:val="003B1B76"/>
    <w:rsid w:val="003C25ED"/>
    <w:rsid w:val="003D5908"/>
    <w:rsid w:val="003F0B2F"/>
    <w:rsid w:val="0041450F"/>
    <w:rsid w:val="0042218C"/>
    <w:rsid w:val="004342EE"/>
    <w:rsid w:val="00465422"/>
    <w:rsid w:val="00470C7D"/>
    <w:rsid w:val="004721D3"/>
    <w:rsid w:val="004B1AC5"/>
    <w:rsid w:val="004B30A3"/>
    <w:rsid w:val="00503139"/>
    <w:rsid w:val="00517F1D"/>
    <w:rsid w:val="00532D02"/>
    <w:rsid w:val="00594E02"/>
    <w:rsid w:val="005A7C3C"/>
    <w:rsid w:val="005B569D"/>
    <w:rsid w:val="005C4D47"/>
    <w:rsid w:val="005F3438"/>
    <w:rsid w:val="006042EA"/>
    <w:rsid w:val="00615E61"/>
    <w:rsid w:val="006718B1"/>
    <w:rsid w:val="00683ED4"/>
    <w:rsid w:val="006A061A"/>
    <w:rsid w:val="006A30F1"/>
    <w:rsid w:val="006C24D9"/>
    <w:rsid w:val="006C44F5"/>
    <w:rsid w:val="00700E2E"/>
    <w:rsid w:val="007317BA"/>
    <w:rsid w:val="00735F29"/>
    <w:rsid w:val="0074774D"/>
    <w:rsid w:val="00751CA6"/>
    <w:rsid w:val="00755E10"/>
    <w:rsid w:val="00764685"/>
    <w:rsid w:val="00786A44"/>
    <w:rsid w:val="007C3C6C"/>
    <w:rsid w:val="007C60F9"/>
    <w:rsid w:val="007C7AC0"/>
    <w:rsid w:val="00836F21"/>
    <w:rsid w:val="00867FB8"/>
    <w:rsid w:val="008917D8"/>
    <w:rsid w:val="008A6CC6"/>
    <w:rsid w:val="008C713C"/>
    <w:rsid w:val="008D199A"/>
    <w:rsid w:val="008E4C06"/>
    <w:rsid w:val="00946F86"/>
    <w:rsid w:val="00950527"/>
    <w:rsid w:val="00951920"/>
    <w:rsid w:val="00952482"/>
    <w:rsid w:val="00965970"/>
    <w:rsid w:val="009C12FF"/>
    <w:rsid w:val="00A32E6E"/>
    <w:rsid w:val="00A56FE4"/>
    <w:rsid w:val="00AD4156"/>
    <w:rsid w:val="00AF2F5A"/>
    <w:rsid w:val="00B1191C"/>
    <w:rsid w:val="00B80B98"/>
    <w:rsid w:val="00B8532A"/>
    <w:rsid w:val="00BB12C2"/>
    <w:rsid w:val="00C4220F"/>
    <w:rsid w:val="00C81C64"/>
    <w:rsid w:val="00C84C5A"/>
    <w:rsid w:val="00CB49E7"/>
    <w:rsid w:val="00CD40AE"/>
    <w:rsid w:val="00CD48A9"/>
    <w:rsid w:val="00D46095"/>
    <w:rsid w:val="00D646B9"/>
    <w:rsid w:val="00D678D5"/>
    <w:rsid w:val="00DC2739"/>
    <w:rsid w:val="00DD0200"/>
    <w:rsid w:val="00DE2402"/>
    <w:rsid w:val="00E06555"/>
    <w:rsid w:val="00EA3CCD"/>
    <w:rsid w:val="00EB7D48"/>
    <w:rsid w:val="00EE337E"/>
    <w:rsid w:val="00F378B1"/>
    <w:rsid w:val="00FA615D"/>
    <w:rsid w:val="00FC5F70"/>
    <w:rsid w:val="00FC6B94"/>
    <w:rsid w:val="00FF7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E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6095"/>
    <w:pPr>
      <w:framePr w:w="7920" w:h="1980" w:hRule="exact" w:hSpace="180" w:wrap="auto" w:hAnchor="page" w:xAlign="center" w:yAlign="bottom"/>
      <w:spacing w:after="0" w:line="240" w:lineRule="auto"/>
      <w:ind w:left="2880"/>
    </w:pPr>
    <w:rPr>
      <w:rFonts w:ascii="Calibri" w:eastAsiaTheme="majorEastAsia" w:hAnsi="Calibri" w:cstheme="majorBidi"/>
      <w:b/>
      <w:sz w:val="40"/>
      <w:szCs w:val="24"/>
    </w:rPr>
  </w:style>
  <w:style w:type="paragraph" w:styleId="EnvelopeReturn">
    <w:name w:val="envelope return"/>
    <w:basedOn w:val="Normal"/>
    <w:uiPriority w:val="99"/>
    <w:semiHidden/>
    <w:unhideWhenUsed/>
    <w:rsid w:val="00D46095"/>
    <w:pPr>
      <w:spacing w:after="0" w:line="240" w:lineRule="auto"/>
    </w:pPr>
    <w:rPr>
      <w:rFonts w:ascii="Calibri" w:eastAsiaTheme="majorEastAsia" w:hAnsi="Calibri" w:cstheme="majorBidi"/>
      <w:sz w:val="20"/>
      <w:szCs w:val="20"/>
    </w:rPr>
  </w:style>
  <w:style w:type="paragraph" w:styleId="Header">
    <w:name w:val="header"/>
    <w:basedOn w:val="Normal"/>
    <w:link w:val="HeaderChar"/>
    <w:uiPriority w:val="99"/>
    <w:unhideWhenUsed/>
    <w:rsid w:val="00414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0F"/>
  </w:style>
  <w:style w:type="paragraph" w:styleId="Footer">
    <w:name w:val="footer"/>
    <w:basedOn w:val="Normal"/>
    <w:link w:val="FooterChar"/>
    <w:uiPriority w:val="99"/>
    <w:semiHidden/>
    <w:unhideWhenUsed/>
    <w:rsid w:val="004145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450F"/>
  </w:style>
  <w:style w:type="paragraph" w:styleId="ListParagraph">
    <w:name w:val="List Paragraph"/>
    <w:basedOn w:val="Normal"/>
    <w:uiPriority w:val="34"/>
    <w:qFormat/>
    <w:rsid w:val="005B569D"/>
    <w:pPr>
      <w:ind w:left="720"/>
      <w:contextualSpacing/>
    </w:pPr>
  </w:style>
  <w:style w:type="paragraph" w:styleId="BalloonText">
    <w:name w:val="Balloon Text"/>
    <w:basedOn w:val="Normal"/>
    <w:link w:val="BalloonTextChar"/>
    <w:uiPriority w:val="99"/>
    <w:semiHidden/>
    <w:unhideWhenUsed/>
    <w:rsid w:val="008D1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99A"/>
    <w:rPr>
      <w:rFonts w:ascii="Tahoma" w:hAnsi="Tahoma" w:cs="Tahoma"/>
      <w:sz w:val="16"/>
      <w:szCs w:val="16"/>
    </w:rPr>
  </w:style>
  <w:style w:type="paragraph" w:styleId="NormalWeb">
    <w:name w:val="Normal (Web)"/>
    <w:basedOn w:val="Normal"/>
    <w:uiPriority w:val="99"/>
    <w:semiHidden/>
    <w:unhideWhenUsed/>
    <w:rsid w:val="008D19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633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2009-05-08T19:46:00Z</dcterms:created>
  <dcterms:modified xsi:type="dcterms:W3CDTF">2009-05-08T19:46:00Z</dcterms:modified>
</cp:coreProperties>
</file>