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F4" w:rsidRPr="00653199" w:rsidRDefault="00323DF4">
      <w:pPr>
        <w:rPr>
          <w:b/>
          <w:sz w:val="24"/>
          <w:szCs w:val="24"/>
        </w:rPr>
      </w:pPr>
      <w:r w:rsidRPr="00653199">
        <w:rPr>
          <w:b/>
          <w:sz w:val="24"/>
          <w:szCs w:val="24"/>
        </w:rPr>
        <w:t>Electro-Competent Cell Preparation</w:t>
      </w:r>
    </w:p>
    <w:p w:rsidR="00323DF4" w:rsidRDefault="00323DF4"/>
    <w:p w:rsidR="00323DF4" w:rsidRDefault="00323DF4">
      <w:r>
        <w:t xml:space="preserve">This protocol has been demonstrated effective for the preparation of electro-competent cells of </w:t>
      </w:r>
      <w:r>
        <w:rPr>
          <w:i/>
        </w:rPr>
        <w:t>E. coli</w:t>
      </w:r>
      <w:r>
        <w:t xml:space="preserve"> and </w:t>
      </w:r>
      <w:r>
        <w:rPr>
          <w:i/>
        </w:rPr>
        <w:t>P. putida</w:t>
      </w:r>
      <w:r>
        <w:t xml:space="preserve"> for (co-)transformation of purified plasmids.   However, cloning efficiency cells should be used for all cloning activities.</w:t>
      </w:r>
    </w:p>
    <w:p w:rsidR="00323DF4" w:rsidRDefault="00323DF4" w:rsidP="00303229">
      <w:pPr>
        <w:pStyle w:val="ListParagraph"/>
        <w:numPr>
          <w:ilvl w:val="0"/>
          <w:numId w:val="1"/>
        </w:numPr>
      </w:pPr>
      <w:r>
        <w:t>Grow cells in 2x5 mL culture tubes at 30</w:t>
      </w:r>
      <w:r>
        <w:rPr>
          <w:vertAlign w:val="superscript"/>
        </w:rPr>
        <w:t>o</w:t>
      </w:r>
      <w:r>
        <w:t>C, over night (for approximately 16 h).</w:t>
      </w:r>
    </w:p>
    <w:p w:rsidR="00323DF4" w:rsidRDefault="00323DF4" w:rsidP="00303229">
      <w:pPr>
        <w:pStyle w:val="ListParagraph"/>
        <w:numPr>
          <w:ilvl w:val="1"/>
          <w:numId w:val="1"/>
        </w:numPr>
      </w:pPr>
      <w:r>
        <w:t>TIP: inoculate your cultures as the last thing you do in the evening and begin the competent cell preparation first thing the next morning.</w:t>
      </w:r>
    </w:p>
    <w:p w:rsidR="00323DF4" w:rsidRDefault="00323DF4" w:rsidP="00303229">
      <w:pPr>
        <w:pStyle w:val="ListParagraph"/>
        <w:numPr>
          <w:ilvl w:val="0"/>
          <w:numId w:val="1"/>
        </w:numPr>
      </w:pPr>
      <w:r>
        <w:t>Pellet cells at 5000xg for 5 min at 4</w:t>
      </w:r>
      <w:r>
        <w:rPr>
          <w:vertAlign w:val="superscript"/>
        </w:rPr>
        <w:t>o</w:t>
      </w:r>
      <w:r>
        <w:t>C.</w:t>
      </w:r>
    </w:p>
    <w:p w:rsidR="00323DF4" w:rsidRDefault="00323DF4" w:rsidP="00303229">
      <w:pPr>
        <w:pStyle w:val="ListParagraph"/>
        <w:numPr>
          <w:ilvl w:val="0"/>
          <w:numId w:val="1"/>
        </w:numPr>
      </w:pPr>
      <w:r>
        <w:t>Pour off supernatant and re-suspend cells in 10% ice-cold glycerol solution (sterile).</w:t>
      </w:r>
    </w:p>
    <w:p w:rsidR="00323DF4" w:rsidRDefault="00323DF4" w:rsidP="00303229">
      <w:pPr>
        <w:pStyle w:val="ListParagraph"/>
        <w:numPr>
          <w:ilvl w:val="1"/>
          <w:numId w:val="1"/>
        </w:numPr>
      </w:pPr>
      <w:r>
        <w:t>TIP: keep your cells as cold as possible for as long as possible (i.e., on ice whenever they not being handled).</w:t>
      </w:r>
    </w:p>
    <w:p w:rsidR="00323DF4" w:rsidRDefault="00323DF4" w:rsidP="00303229">
      <w:pPr>
        <w:pStyle w:val="ListParagraph"/>
        <w:numPr>
          <w:ilvl w:val="0"/>
          <w:numId w:val="1"/>
        </w:numPr>
      </w:pPr>
      <w:r>
        <w:t>Repeat Steps 2&amp;3 a total of 3-4 times.</w:t>
      </w:r>
    </w:p>
    <w:p w:rsidR="00323DF4" w:rsidRDefault="00323DF4" w:rsidP="00303229">
      <w:pPr>
        <w:pStyle w:val="ListParagraph"/>
        <w:numPr>
          <w:ilvl w:val="0"/>
          <w:numId w:val="1"/>
        </w:numPr>
      </w:pPr>
      <w:r>
        <w:t>Re-suspend final pellet in residual or fresh glycerol solution (a total of ~150 microliters).</w:t>
      </w:r>
    </w:p>
    <w:p w:rsidR="00323DF4" w:rsidRDefault="00323DF4" w:rsidP="00303229">
      <w:pPr>
        <w:pStyle w:val="ListParagraph"/>
        <w:numPr>
          <w:ilvl w:val="0"/>
          <w:numId w:val="1"/>
        </w:numPr>
      </w:pPr>
      <w:r>
        <w:t>Aliquot cell solution into sterile Eppendorf tubes at desired volume (typically 20 microliters) and promptly move to -80</w:t>
      </w:r>
      <w:r>
        <w:rPr>
          <w:vertAlign w:val="superscript"/>
        </w:rPr>
        <w:t>o</w:t>
      </w:r>
      <w:r>
        <w:t xml:space="preserve">C freezer for storage. </w:t>
      </w:r>
    </w:p>
    <w:p w:rsidR="00323DF4" w:rsidRDefault="00323DF4" w:rsidP="002C03A8"/>
    <w:p w:rsidR="00323DF4" w:rsidRDefault="00323DF4" w:rsidP="002C03A8">
      <w:r>
        <w:t xml:space="preserve">** Greater competency can be obtained with younger cultures and a greater number of washes. </w:t>
      </w:r>
    </w:p>
    <w:p w:rsidR="00323DF4" w:rsidRDefault="00323DF4" w:rsidP="002C03A8"/>
    <w:p w:rsidR="00323DF4" w:rsidRDefault="00323DF4" w:rsidP="002C03A8"/>
    <w:p w:rsidR="00323DF4" w:rsidRDefault="00323DF4" w:rsidP="002C03A8"/>
    <w:p w:rsidR="00323DF4" w:rsidRDefault="00323DF4" w:rsidP="002C03A8"/>
    <w:p w:rsidR="00323DF4" w:rsidRDefault="00323DF4" w:rsidP="002C03A8"/>
    <w:p w:rsidR="00323DF4" w:rsidRDefault="00323DF4" w:rsidP="002C03A8"/>
    <w:p w:rsidR="00323DF4" w:rsidRDefault="00323DF4" w:rsidP="002C03A8"/>
    <w:p w:rsidR="00323DF4" w:rsidRDefault="00323DF4" w:rsidP="002C03A8"/>
    <w:p w:rsidR="00323DF4" w:rsidRDefault="00323DF4" w:rsidP="002C03A8"/>
    <w:p w:rsidR="00323DF4" w:rsidRDefault="00323DF4" w:rsidP="002C03A8"/>
    <w:p w:rsidR="00323DF4" w:rsidRDefault="00323DF4" w:rsidP="002C03A8"/>
    <w:p w:rsidR="00323DF4" w:rsidRPr="00303229" w:rsidRDefault="00323DF4" w:rsidP="002C03A8">
      <w:pPr>
        <w:jc w:val="right"/>
      </w:pPr>
    </w:p>
    <w:sectPr w:rsidR="00323DF4" w:rsidRPr="00303229" w:rsidSect="002471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DF4" w:rsidRDefault="00323DF4">
      <w:r>
        <w:separator/>
      </w:r>
    </w:p>
  </w:endnote>
  <w:endnote w:type="continuationSeparator" w:id="1">
    <w:p w:rsidR="00323DF4" w:rsidRDefault="00323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F4" w:rsidRDefault="00323DF4" w:rsidP="00653199">
    <w:pPr>
      <w:pStyle w:val="Footer"/>
      <w:jc w:val="right"/>
    </w:pPr>
    <w:r>
      <w:t>David R. Nielsen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DF4" w:rsidRDefault="00323DF4">
      <w:r>
        <w:separator/>
      </w:r>
    </w:p>
  </w:footnote>
  <w:footnote w:type="continuationSeparator" w:id="1">
    <w:p w:rsidR="00323DF4" w:rsidRDefault="00323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F4" w:rsidRPr="00653199" w:rsidRDefault="00323DF4">
    <w:pPr>
      <w:pStyle w:val="Header"/>
      <w:rPr>
        <w:b/>
        <w:sz w:val="36"/>
        <w:szCs w:val="36"/>
      </w:rPr>
    </w:pPr>
    <w:r w:rsidRPr="00653199">
      <w:rPr>
        <w:b/>
        <w:sz w:val="36"/>
        <w:szCs w:val="36"/>
      </w:rPr>
      <w:t>Nielsen Lab Protocols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3C5"/>
    <w:multiLevelType w:val="hybridMultilevel"/>
    <w:tmpl w:val="409E4C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229"/>
    <w:rsid w:val="000A38D0"/>
    <w:rsid w:val="0024718A"/>
    <w:rsid w:val="002C03A8"/>
    <w:rsid w:val="00303229"/>
    <w:rsid w:val="00323DF4"/>
    <w:rsid w:val="0065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8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32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531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401E"/>
  </w:style>
  <w:style w:type="paragraph" w:styleId="Footer">
    <w:name w:val="footer"/>
    <w:basedOn w:val="Normal"/>
    <w:link w:val="FooterChar"/>
    <w:uiPriority w:val="99"/>
    <w:rsid w:val="006531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195</Words>
  <Characters>930</Characters>
  <Application>Microsoft Office Outlook</Application>
  <DocSecurity>0</DocSecurity>
  <Lines>0</Lines>
  <Paragraphs>0</Paragraphs>
  <ScaleCrop>false</ScaleCrop>
  <Company>MIT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Prather Lab</dc:creator>
  <cp:keywords/>
  <dc:description/>
  <cp:lastModifiedBy>David Nielsen</cp:lastModifiedBy>
  <cp:revision>2</cp:revision>
  <dcterms:created xsi:type="dcterms:W3CDTF">2009-06-24T20:04:00Z</dcterms:created>
  <dcterms:modified xsi:type="dcterms:W3CDTF">2009-09-28T03:48:00Z</dcterms:modified>
</cp:coreProperties>
</file>