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1CF" w:rsidRPr="009B0BDA" w:rsidRDefault="00004034">
      <w:pPr>
        <w:pBdr>
          <w:bottom w:val="single" w:sz="6" w:space="1" w:color="auto"/>
        </w:pBdr>
        <w:rPr>
          <w:lang w:val="en-US"/>
        </w:rPr>
      </w:pPr>
      <w:r w:rsidRPr="009B0BDA">
        <w:rPr>
          <w:lang w:val="en-US"/>
        </w:rPr>
        <w:t>Immunostaining Protocol</w:t>
      </w:r>
      <w:r w:rsidRPr="009B0BDA">
        <w:rPr>
          <w:lang w:val="en-US"/>
        </w:rPr>
        <w:tab/>
      </w:r>
      <w:r w:rsidRPr="009B0BDA">
        <w:rPr>
          <w:lang w:val="en-US"/>
        </w:rPr>
        <w:tab/>
      </w:r>
      <w:r w:rsidRPr="009B0BDA">
        <w:rPr>
          <w:lang w:val="en-US"/>
        </w:rPr>
        <w:tab/>
        <w:t>FH April 2010</w:t>
      </w:r>
    </w:p>
    <w:p w:rsidR="00350CFC" w:rsidRDefault="00350CFC">
      <w:pPr>
        <w:rPr>
          <w:lang w:val="en-US"/>
        </w:rPr>
      </w:pPr>
    </w:p>
    <w:p w:rsidR="00004034" w:rsidRPr="009B0BDA" w:rsidRDefault="00350CFC">
      <w:pPr>
        <w:rPr>
          <w:lang w:val="en-US"/>
        </w:rPr>
      </w:pPr>
      <w:r>
        <w:rPr>
          <w:lang w:val="en-US"/>
        </w:rPr>
        <w:t>T</w:t>
      </w:r>
      <w:r w:rsidR="00020DA3">
        <w:rPr>
          <w:lang w:val="en-US"/>
        </w:rPr>
        <w:t xml:space="preserve">his is a protocol developed </w:t>
      </w:r>
      <w:r>
        <w:rPr>
          <w:lang w:val="en-US"/>
        </w:rPr>
        <w:t>for</w:t>
      </w:r>
      <w:r w:rsidR="00020DA3">
        <w:rPr>
          <w:lang w:val="en-US"/>
        </w:rPr>
        <w:t xml:space="preserve"> staining</w:t>
      </w:r>
      <w:r>
        <w:rPr>
          <w:lang w:val="en-US"/>
        </w:rPr>
        <w:t xml:space="preserve"> alpha tubulin </w:t>
      </w:r>
      <w:r w:rsidR="00736D88">
        <w:rPr>
          <w:lang w:val="en-US"/>
        </w:rPr>
        <w:t xml:space="preserve">(Abcam, ab52866) </w:t>
      </w:r>
      <w:r>
        <w:rPr>
          <w:lang w:val="en-US"/>
        </w:rPr>
        <w:t>and gamma tubulin</w:t>
      </w:r>
      <w:r w:rsidR="00736D88">
        <w:rPr>
          <w:lang w:val="en-US"/>
        </w:rPr>
        <w:t xml:space="preserve"> (Sigma </w:t>
      </w:r>
      <w:r w:rsidR="00736D88" w:rsidRPr="00736D88">
        <w:rPr>
          <w:rFonts w:ascii="Calibri" w:eastAsia="Times New Roman" w:hAnsi="Calibri" w:cs="Times New Roman"/>
          <w:color w:val="000000"/>
          <w:lang w:val="en-US" w:eastAsia="de-CH"/>
        </w:rPr>
        <w:t>T6557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)</w:t>
      </w:r>
      <w:r w:rsidR="00020DA3">
        <w:rPr>
          <w:rFonts w:ascii="Calibri" w:eastAsia="Times New Roman" w:hAnsi="Calibri" w:cs="Times New Roman"/>
          <w:color w:val="000000"/>
          <w:lang w:val="en-US" w:eastAsia="de-CH"/>
        </w:rPr>
        <w:t xml:space="preserve"> in IMCD cells</w:t>
      </w:r>
      <w:r w:rsidR="00736D88">
        <w:rPr>
          <w:rFonts w:ascii="Calibri" w:eastAsia="Times New Roman" w:hAnsi="Calibri" w:cs="Times New Roman"/>
          <w:color w:val="000000"/>
          <w:lang w:val="en-US" w:eastAsia="de-CH"/>
        </w:rPr>
        <w:t>, based</w:t>
      </w:r>
      <w:r>
        <w:rPr>
          <w:lang w:val="en-US"/>
        </w:rPr>
        <w:t xml:space="preserve"> on Att</w:t>
      </w:r>
      <w:r w:rsidR="00736D88">
        <w:rPr>
          <w:lang w:val="en-US"/>
        </w:rPr>
        <w:t>ias 2010, doi:10.1159/000262317</w:t>
      </w:r>
      <w:r>
        <w:rPr>
          <w:lang w:val="en-US"/>
        </w:rPr>
        <w:t>. It can be used as a reference, but depending on your antibodies you might consider other fixation protocols such as ice cold methanol or acetone. Dilutions of antibodies have to be determined by titration.</w:t>
      </w:r>
    </w:p>
    <w:p w:rsidR="00736D88" w:rsidRPr="00736D88" w:rsidRDefault="00736D88" w:rsidP="00736D88">
      <w:pPr>
        <w:rPr>
          <w:lang w:val="en-US"/>
        </w:rPr>
      </w:pPr>
      <w:r>
        <w:rPr>
          <w:lang w:val="en-US"/>
        </w:rPr>
        <w:br/>
        <w:t>W</w:t>
      </w:r>
      <w:r w:rsidRPr="00736D88">
        <w:rPr>
          <w:lang w:val="en-US"/>
        </w:rPr>
        <w:t>hen using multiple primaries at the same time, primary’s hos</w:t>
      </w:r>
      <w:r>
        <w:rPr>
          <w:lang w:val="en-US"/>
        </w:rPr>
        <w:t>t must be of different species.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biocompare.com is a useful resource of commercially available antibodies</w:t>
      </w:r>
    </w:p>
    <w:p w:rsidR="00736D88" w:rsidRPr="00736D88" w:rsidRDefault="00736D88" w:rsidP="00736D88">
      <w:pPr>
        <w:rPr>
          <w:lang w:val="en-US"/>
        </w:rPr>
      </w:pPr>
      <w:r w:rsidRPr="00736D88">
        <w:rPr>
          <w:lang w:val="en-US"/>
        </w:rPr>
        <w:t>Example: primary: rabbit anti alpha tubulin IgG, secondary donkey anti rabbit IgG Alexa 555</w:t>
      </w:r>
    </w:p>
    <w:p w:rsidR="00350CFC" w:rsidRDefault="00350CFC">
      <w:pPr>
        <w:rPr>
          <w:lang w:val="en-US"/>
        </w:rPr>
      </w:pPr>
    </w:p>
    <w:p w:rsidR="00004034" w:rsidRDefault="00004034">
      <w:pPr>
        <w:rPr>
          <w:lang w:val="en-US"/>
        </w:rPr>
      </w:pPr>
      <w:r w:rsidRPr="009B0BDA">
        <w:rPr>
          <w:lang w:val="en-US"/>
        </w:rPr>
        <w:t>Materials</w:t>
      </w:r>
      <w:r w:rsidR="009B0BDA" w:rsidRPr="009B0BDA">
        <w:rPr>
          <w:lang w:val="en-US"/>
        </w:rPr>
        <w:t>:</w:t>
      </w:r>
    </w:p>
    <w:p w:rsidR="009B0BDA" w:rsidRDefault="009B0BDA" w:rsidP="009B0BDA">
      <w:pPr>
        <w:ind w:left="705"/>
        <w:rPr>
          <w:lang w:val="en-US"/>
        </w:rPr>
      </w:pPr>
      <w:r>
        <w:rPr>
          <w:lang w:val="en-US"/>
        </w:rPr>
        <w:t xml:space="preserve">Circular cover glass 12 mm 1.5 </w:t>
      </w:r>
      <w:r>
        <w:rPr>
          <w:lang w:val="en-US"/>
        </w:rPr>
        <w:br/>
      </w:r>
      <w:r>
        <w:rPr>
          <w:lang w:val="en-US"/>
        </w:rPr>
        <w:tab/>
        <w:t>Triton X-100</w:t>
      </w:r>
      <w:r>
        <w:rPr>
          <w:lang w:val="en-US"/>
        </w:rPr>
        <w:br/>
      </w:r>
      <w:r>
        <w:rPr>
          <w:lang w:val="en-US"/>
        </w:rPr>
        <w:tab/>
        <w:t>Paraformaldehyde</w:t>
      </w:r>
      <w:r w:rsidR="00736D88">
        <w:rPr>
          <w:lang w:val="en-US"/>
        </w:rPr>
        <w:t xml:space="preserve"> (PFA)</w:t>
      </w:r>
      <w:r>
        <w:rPr>
          <w:lang w:val="en-US"/>
        </w:rPr>
        <w:br/>
      </w:r>
      <w:r>
        <w:rPr>
          <w:lang w:val="en-US"/>
        </w:rPr>
        <w:tab/>
        <w:t>PBS</w:t>
      </w:r>
      <w:r>
        <w:rPr>
          <w:lang w:val="en-US"/>
        </w:rPr>
        <w:br/>
      </w:r>
      <w:r>
        <w:rPr>
          <w:lang w:val="en-US"/>
        </w:rPr>
        <w:tab/>
        <w:t>Bovine Serum Albumin</w:t>
      </w:r>
      <w:r>
        <w:rPr>
          <w:lang w:val="en-US"/>
        </w:rPr>
        <w:br/>
      </w:r>
      <w:r>
        <w:rPr>
          <w:lang w:val="en-US"/>
        </w:rPr>
        <w:tab/>
        <w:t>Prolong Anti Fade mounting medium</w:t>
      </w:r>
      <w:r>
        <w:rPr>
          <w:lang w:val="en-US"/>
        </w:rPr>
        <w:br/>
      </w:r>
      <w:r>
        <w:rPr>
          <w:lang w:val="en-US"/>
        </w:rPr>
        <w:tab/>
        <w:t>Primary and secondary antibodies</w:t>
      </w:r>
    </w:p>
    <w:p w:rsidR="00004034" w:rsidRDefault="00004034">
      <w:r>
        <w:t>Preparation: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 w:rsidRPr="00004034">
        <w:rPr>
          <w:lang w:val="en-US"/>
        </w:rPr>
        <w:t>Plate cells on 12mm circular 1.5 glass coverslips the day before in 24 well plate (50</w:t>
      </w:r>
      <w:r>
        <w:rPr>
          <w:lang w:val="en-US"/>
        </w:rPr>
        <w:t>’000 cells/well)</w:t>
      </w:r>
    </w:p>
    <w:p w:rsidR="00004034" w:rsidRPr="009B0BDA" w:rsidRDefault="00004034" w:rsidP="00004034">
      <w:pPr>
        <w:pStyle w:val="ListParagraph"/>
        <w:numPr>
          <w:ilvl w:val="0"/>
          <w:numId w:val="1"/>
        </w:numPr>
        <w:rPr>
          <w:i/>
          <w:lang w:val="en-US"/>
        </w:rPr>
      </w:pPr>
      <w:r>
        <w:rPr>
          <w:lang w:val="en-US"/>
        </w:rPr>
        <w:t xml:space="preserve">Prepare 0.5% Triton X-100 in PBS </w:t>
      </w:r>
      <w:r w:rsidRPr="009B0BDA">
        <w:rPr>
          <w:i/>
          <w:lang w:val="en-US"/>
        </w:rPr>
        <w:t>(Triton X is very viscous, so prepare a few days before and make serial dilutions)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4% Paraformaldehyde in PBS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Perform all handlings inside fume hood and wear gloves (PFA is toxic!)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Heat PFA in PBS to 60°C on heating plate and use magnet </w:t>
      </w:r>
      <w:r w:rsidR="00736D88">
        <w:rPr>
          <w:lang w:val="en-US"/>
        </w:rPr>
        <w:t>to stirr</w:t>
      </w:r>
    </w:p>
    <w:p w:rsidR="00004034" w:rsidRDefault="00004034" w:rsidP="00004034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PFA dissolve</w:t>
      </w:r>
      <w:r w:rsidR="00736D88">
        <w:rPr>
          <w:lang w:val="en-US"/>
        </w:rPr>
        <w:t>s and solution becomes</w:t>
      </w:r>
      <w:r>
        <w:rPr>
          <w:lang w:val="en-US"/>
        </w:rPr>
        <w:t xml:space="preserve"> clear</w:t>
      </w:r>
    </w:p>
    <w:p w:rsidR="00004034" w:rsidRDefault="00004034" w:rsidP="0000403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Prepare 3% Bovine Serum Albumin (BSA) in PBS</w:t>
      </w:r>
    </w:p>
    <w:p w:rsidR="00004034" w:rsidRDefault="00004034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 w:rsidP="00004034">
      <w:pPr>
        <w:rPr>
          <w:lang w:val="en-US"/>
        </w:rPr>
      </w:pPr>
    </w:p>
    <w:p w:rsidR="00736D88" w:rsidRDefault="00736D88">
      <w:pPr>
        <w:rPr>
          <w:lang w:val="en-US"/>
        </w:rPr>
      </w:pPr>
      <w:r>
        <w:rPr>
          <w:lang w:val="en-US"/>
        </w:rPr>
        <w:br w:type="page"/>
      </w:r>
    </w:p>
    <w:p w:rsidR="00004034" w:rsidRDefault="00004034" w:rsidP="00004034">
      <w:pPr>
        <w:rPr>
          <w:lang w:val="en-US"/>
        </w:rPr>
      </w:pPr>
      <w:r>
        <w:rPr>
          <w:lang w:val="en-US"/>
        </w:rPr>
        <w:t>Staining: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cells twice with prewarmed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Fix cells with 500 uL 4% PFA in PBS for 15 min at RT in fume hood</w:t>
      </w:r>
    </w:p>
    <w:p w:rsidR="00004034" w:rsidRPr="00736D88" w:rsidRDefault="00004034" w:rsidP="00004034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lang w:val="en-US"/>
        </w:rPr>
        <w:t xml:space="preserve">Wash 3x with PBS </w:t>
      </w:r>
      <w:r w:rsidRPr="00736D88">
        <w:rPr>
          <w:i/>
          <w:lang w:val="en-US"/>
        </w:rPr>
        <w:t>(discard all washes into toxic waste container)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Permeabilize cells with 500 uL 0.5% Triton-X in PBS for 5 min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Block with 3% BSA in PBS for 30 min at RT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Prepare primary antibodies (dilute in 0.5 %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Discard blocking solution, add primary antibodies 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Either overnight at 4°C (decreases background)</w:t>
      </w:r>
    </w:p>
    <w:p w:rsidR="00004034" w:rsidRDefault="00004034" w:rsidP="00004034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1-2 h at room temperature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Add secondary antibodies (dilute in 0.5% BSA in PBS)</w:t>
      </w:r>
    </w:p>
    <w:p w:rsidR="00004034" w:rsidRDefault="00004034" w:rsidP="0000403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Wash 3x 20 min with PBS</w:t>
      </w:r>
    </w:p>
    <w:p w:rsidR="00736D88" w:rsidRDefault="00575187" w:rsidP="00004034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Mount with ProlongAntiFade mounting medium, let it cure for 24</w:t>
      </w:r>
      <w:r w:rsidR="009B0BDA" w:rsidRPr="00736D88">
        <w:rPr>
          <w:lang w:val="en-US"/>
        </w:rPr>
        <w:t xml:space="preserve"> </w:t>
      </w:r>
      <w:r w:rsidR="00736D88">
        <w:rPr>
          <w:lang w:val="en-US"/>
        </w:rPr>
        <w:t>hours at room temperature protected from light</w:t>
      </w:r>
    </w:p>
    <w:p w:rsidR="00004034" w:rsidRPr="00736D88" w:rsidRDefault="00575187" w:rsidP="00736D88">
      <w:pPr>
        <w:pStyle w:val="ListParagraph"/>
        <w:numPr>
          <w:ilvl w:val="0"/>
          <w:numId w:val="2"/>
        </w:numPr>
        <w:rPr>
          <w:lang w:val="en-US"/>
        </w:rPr>
      </w:pPr>
      <w:r w:rsidRPr="00736D88">
        <w:rPr>
          <w:lang w:val="en-US"/>
        </w:rPr>
        <w:t>Seal the coverslips with nailpolish</w:t>
      </w:r>
    </w:p>
    <w:p w:rsidR="00004034" w:rsidRPr="00004034" w:rsidRDefault="00004034" w:rsidP="00004034">
      <w:pPr>
        <w:pStyle w:val="ListParagraph"/>
        <w:rPr>
          <w:lang w:val="en-US"/>
        </w:rPr>
      </w:pPr>
    </w:p>
    <w:sectPr w:rsidR="00004034" w:rsidRPr="00004034" w:rsidSect="00186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059"/>
    <w:multiLevelType w:val="hybridMultilevel"/>
    <w:tmpl w:val="E272DB28"/>
    <w:lvl w:ilvl="0" w:tplc="B8E6F0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785" w:hanging="360"/>
      </w:pPr>
    </w:lvl>
    <w:lvl w:ilvl="2" w:tplc="0807001B" w:tentative="1">
      <w:start w:val="1"/>
      <w:numFmt w:val="lowerRoman"/>
      <w:lvlText w:val="%3."/>
      <w:lvlJc w:val="right"/>
      <w:pPr>
        <w:ind w:left="2505" w:hanging="180"/>
      </w:pPr>
    </w:lvl>
    <w:lvl w:ilvl="3" w:tplc="0807000F" w:tentative="1">
      <w:start w:val="1"/>
      <w:numFmt w:val="decimal"/>
      <w:lvlText w:val="%4."/>
      <w:lvlJc w:val="left"/>
      <w:pPr>
        <w:ind w:left="3225" w:hanging="360"/>
      </w:pPr>
    </w:lvl>
    <w:lvl w:ilvl="4" w:tplc="08070019" w:tentative="1">
      <w:start w:val="1"/>
      <w:numFmt w:val="lowerLetter"/>
      <w:lvlText w:val="%5."/>
      <w:lvlJc w:val="left"/>
      <w:pPr>
        <w:ind w:left="3945" w:hanging="360"/>
      </w:pPr>
    </w:lvl>
    <w:lvl w:ilvl="5" w:tplc="0807001B" w:tentative="1">
      <w:start w:val="1"/>
      <w:numFmt w:val="lowerRoman"/>
      <w:lvlText w:val="%6."/>
      <w:lvlJc w:val="right"/>
      <w:pPr>
        <w:ind w:left="4665" w:hanging="180"/>
      </w:pPr>
    </w:lvl>
    <w:lvl w:ilvl="6" w:tplc="0807000F" w:tentative="1">
      <w:start w:val="1"/>
      <w:numFmt w:val="decimal"/>
      <w:lvlText w:val="%7."/>
      <w:lvlJc w:val="left"/>
      <w:pPr>
        <w:ind w:left="5385" w:hanging="360"/>
      </w:pPr>
    </w:lvl>
    <w:lvl w:ilvl="7" w:tplc="08070019" w:tentative="1">
      <w:start w:val="1"/>
      <w:numFmt w:val="lowerLetter"/>
      <w:lvlText w:val="%8."/>
      <w:lvlJc w:val="left"/>
      <w:pPr>
        <w:ind w:left="6105" w:hanging="360"/>
      </w:pPr>
    </w:lvl>
    <w:lvl w:ilvl="8" w:tplc="08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BC51B6"/>
    <w:multiLevelType w:val="hybridMultilevel"/>
    <w:tmpl w:val="4272A46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004034"/>
    <w:rsid w:val="00004034"/>
    <w:rsid w:val="00020DA3"/>
    <w:rsid w:val="000524FA"/>
    <w:rsid w:val="00060B44"/>
    <w:rsid w:val="001861CF"/>
    <w:rsid w:val="00307999"/>
    <w:rsid w:val="00350CFC"/>
    <w:rsid w:val="00432ECD"/>
    <w:rsid w:val="00575187"/>
    <w:rsid w:val="00736D88"/>
    <w:rsid w:val="00744E55"/>
    <w:rsid w:val="007C7C5B"/>
    <w:rsid w:val="009840CF"/>
    <w:rsid w:val="009B0BDA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04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8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fherzog</dc:creator>
  <cp:keywords/>
  <dc:description/>
  <cp:lastModifiedBy>Christopher Jacobs</cp:lastModifiedBy>
  <cp:revision>2</cp:revision>
  <dcterms:created xsi:type="dcterms:W3CDTF">2010-05-03T23:36:00Z</dcterms:created>
  <dcterms:modified xsi:type="dcterms:W3CDTF">2010-05-03T23:36:00Z</dcterms:modified>
</cp:coreProperties>
</file>