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473" w:rsidRPr="00FE1473" w:rsidRDefault="00FE1473" w:rsidP="00FE1473">
      <w:pPr>
        <w:pStyle w:val="ListParagraph"/>
        <w:numPr>
          <w:ilvl w:val="0"/>
          <w:numId w:val="1"/>
        </w:numPr>
        <w:rPr>
          <w:b/>
          <w:sz w:val="24"/>
          <w:szCs w:val="24"/>
        </w:rPr>
      </w:pPr>
      <w:r w:rsidRPr="00FE1473">
        <w:rPr>
          <w:b/>
          <w:sz w:val="24"/>
          <w:szCs w:val="24"/>
        </w:rPr>
        <w:t>Coronary Artery Disease and Risk Factors</w:t>
      </w:r>
    </w:p>
    <w:p w:rsidR="00FE1473" w:rsidRDefault="00FE1473">
      <w:r w:rsidRPr="00FE1473">
        <w:drawing>
          <wp:inline distT="0" distB="0" distL="0" distR="0" wp14:anchorId="69EB59AE" wp14:editId="04DC6891">
            <wp:extent cx="3600450" cy="3600450"/>
            <wp:effectExtent l="0" t="0" r="0" b="0"/>
            <wp:docPr id="12290" name="Picture 2" descr="http://www.hopkinsmedicine.org/healthlibrary/GetImage.aspx?ImageId=12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http://www.hopkinsmedicine.org/healthlibrary/GetImage.aspx?ImageId=12548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0450" cy="3600450"/>
                    </a:xfrm>
                    <a:prstGeom prst="rect">
                      <a:avLst/>
                    </a:prstGeom>
                    <a:noFill/>
                    <a:extLst/>
                  </pic:spPr>
                </pic:pic>
              </a:graphicData>
            </a:graphic>
          </wp:inline>
        </w:drawing>
      </w:r>
    </w:p>
    <w:p w:rsidR="008F41BE" w:rsidRDefault="008F41BE">
      <w:r>
        <w:t>(</w:t>
      </w:r>
      <w:r w:rsidRPr="008F41BE">
        <w:t>http://www.hopkinsmedicine.org/healthlibrary/conditions/cardiovascular_diseases/anatomy_and_function_of_the_coronary_arteries_85,P00196/</w:t>
      </w:r>
      <w:r>
        <w:t>)</w:t>
      </w:r>
    </w:p>
    <w:p w:rsidR="00DD613F" w:rsidRDefault="00FE1473" w:rsidP="004F2A40">
      <w:pPr>
        <w:pStyle w:val="ListParagraph"/>
        <w:spacing w:after="0" w:line="240" w:lineRule="auto"/>
      </w:pPr>
      <w:r>
        <w:t>Coronary arte</w:t>
      </w:r>
      <w:r w:rsidR="004F2A40">
        <w:t>ry disease is marked by a build</w:t>
      </w:r>
      <w:r>
        <w:t xml:space="preserve">up of plaque in the coronary arteries.  Plaque is composed of lipids/triglycerides, calcium deposits, white blood cells, and cellular debris.  The </w:t>
      </w:r>
      <w:r w:rsidR="004F2A40">
        <w:t>build</w:t>
      </w:r>
      <w:r>
        <w:t>up of plaque stimulates an immune response leading to the development of atherosclerotic lesions through a process known as atherosclerosis.  Coronary arteries supply blood to the myocardium, which is the muscle responsible for pumping blood to the rest of the body. The occlusion of the coronary arteries can lead to angina (chest pain) and heart attack (myocardial infarction)</w:t>
      </w:r>
      <w:r w:rsidR="004F2A40">
        <w:t>. Risk factors for the disease include:</w:t>
      </w:r>
    </w:p>
    <w:p w:rsidR="00DD613F" w:rsidRPr="00DD613F" w:rsidRDefault="00DD613F" w:rsidP="004F2A40">
      <w:pPr>
        <w:pStyle w:val="ListParagraph"/>
        <w:spacing w:after="0" w:line="240" w:lineRule="auto"/>
      </w:pPr>
    </w:p>
    <w:p w:rsidR="004F2A40" w:rsidRPr="004F2A40" w:rsidRDefault="004F2A40" w:rsidP="004F2A40">
      <w:pPr>
        <w:numPr>
          <w:ilvl w:val="0"/>
          <w:numId w:val="6"/>
        </w:numPr>
        <w:spacing w:after="0" w:line="240" w:lineRule="auto"/>
        <w:ind w:left="1166"/>
        <w:contextualSpacing/>
        <w:rPr>
          <w:rFonts w:ascii="Times New Roman" w:eastAsia="Times New Roman" w:hAnsi="Times New Roman" w:cs="Times New Roman"/>
        </w:rPr>
      </w:pPr>
      <w:r>
        <w:rPr>
          <w:rFonts w:ascii="Times New Roman" w:eastAsia="Times New Roman" w:hAnsi="Times New Roman" w:cs="Times New Roman"/>
        </w:rPr>
        <w:t>High LDL or “bad cholesterol” (triglycerides in the blood)</w:t>
      </w:r>
    </w:p>
    <w:p w:rsidR="004F2A40" w:rsidRPr="004F2A40" w:rsidRDefault="004F2A40" w:rsidP="004F2A40">
      <w:pPr>
        <w:numPr>
          <w:ilvl w:val="0"/>
          <w:numId w:val="6"/>
        </w:numPr>
        <w:spacing w:after="0" w:line="240" w:lineRule="auto"/>
        <w:ind w:left="1166"/>
        <w:contextualSpacing/>
        <w:rPr>
          <w:rFonts w:ascii="Times New Roman" w:eastAsia="Times New Roman" w:hAnsi="Times New Roman" w:cs="Times New Roman"/>
        </w:rPr>
      </w:pPr>
      <w:r w:rsidRPr="004F2A40">
        <w:rPr>
          <w:rFonts w:eastAsiaTheme="minorEastAsia" w:hAnsi="Arial"/>
          <w:color w:val="000000" w:themeColor="text1"/>
          <w:kern w:val="24"/>
        </w:rPr>
        <w:t xml:space="preserve">Low HDL or </w:t>
      </w:r>
      <w:r w:rsidRPr="004F2A40">
        <w:rPr>
          <w:rFonts w:eastAsiaTheme="minorEastAsia" w:hAnsi="Arial"/>
          <w:color w:val="000000" w:themeColor="text1"/>
          <w:kern w:val="24"/>
        </w:rPr>
        <w:t>“</w:t>
      </w:r>
      <w:r w:rsidRPr="004F2A40">
        <w:rPr>
          <w:rFonts w:eastAsiaTheme="minorEastAsia" w:hAnsi="Arial"/>
          <w:color w:val="000000" w:themeColor="text1"/>
          <w:kern w:val="24"/>
        </w:rPr>
        <w:t>good</w:t>
      </w:r>
      <w:r w:rsidRPr="004F2A40">
        <w:rPr>
          <w:rFonts w:eastAsiaTheme="minorEastAsia" w:hAnsi="Arial"/>
          <w:color w:val="000000" w:themeColor="text1"/>
          <w:kern w:val="24"/>
        </w:rPr>
        <w:t>”</w:t>
      </w:r>
      <w:r w:rsidRPr="004F2A40">
        <w:rPr>
          <w:rFonts w:eastAsiaTheme="minorEastAsia" w:hAnsi="Arial"/>
          <w:color w:val="000000" w:themeColor="text1"/>
          <w:kern w:val="24"/>
        </w:rPr>
        <w:t xml:space="preserve"> cholesterol</w:t>
      </w:r>
    </w:p>
    <w:p w:rsidR="004F2A40" w:rsidRPr="004F2A40" w:rsidRDefault="004F2A40" w:rsidP="004F2A40">
      <w:pPr>
        <w:numPr>
          <w:ilvl w:val="0"/>
          <w:numId w:val="6"/>
        </w:numPr>
        <w:spacing w:after="0" w:line="240" w:lineRule="auto"/>
        <w:ind w:left="1166"/>
        <w:contextualSpacing/>
        <w:rPr>
          <w:rFonts w:ascii="Times New Roman" w:eastAsia="Times New Roman" w:hAnsi="Times New Roman" w:cs="Times New Roman"/>
        </w:rPr>
      </w:pPr>
      <w:r w:rsidRPr="004F2A40">
        <w:rPr>
          <w:rFonts w:eastAsiaTheme="minorEastAsia" w:hAnsi="Arial"/>
          <w:color w:val="000000" w:themeColor="text1"/>
          <w:kern w:val="24"/>
        </w:rPr>
        <w:t>High blood pressure (hypertension)</w:t>
      </w:r>
    </w:p>
    <w:p w:rsidR="004F2A40" w:rsidRPr="004F2A40" w:rsidRDefault="004F2A40" w:rsidP="004F2A40">
      <w:pPr>
        <w:numPr>
          <w:ilvl w:val="0"/>
          <w:numId w:val="6"/>
        </w:numPr>
        <w:spacing w:after="0" w:line="240" w:lineRule="auto"/>
        <w:ind w:left="1166"/>
        <w:contextualSpacing/>
        <w:rPr>
          <w:rFonts w:ascii="Times New Roman" w:eastAsia="Times New Roman" w:hAnsi="Times New Roman" w:cs="Times New Roman"/>
        </w:rPr>
      </w:pPr>
      <w:r w:rsidRPr="004F2A40">
        <w:rPr>
          <w:rFonts w:eastAsiaTheme="minorEastAsia" w:hAnsi="Arial"/>
          <w:color w:val="000000" w:themeColor="text1"/>
          <w:kern w:val="24"/>
        </w:rPr>
        <w:t>Smoking</w:t>
      </w:r>
    </w:p>
    <w:p w:rsidR="004F2A40" w:rsidRPr="004F2A40" w:rsidRDefault="004F2A40" w:rsidP="004F2A40">
      <w:pPr>
        <w:numPr>
          <w:ilvl w:val="0"/>
          <w:numId w:val="6"/>
        </w:numPr>
        <w:spacing w:after="0" w:line="240" w:lineRule="auto"/>
        <w:ind w:left="1166"/>
        <w:contextualSpacing/>
        <w:rPr>
          <w:rFonts w:ascii="Times New Roman" w:eastAsia="Times New Roman" w:hAnsi="Times New Roman" w:cs="Times New Roman"/>
        </w:rPr>
      </w:pPr>
      <w:r w:rsidRPr="004F2A40">
        <w:rPr>
          <w:rFonts w:eastAsiaTheme="minorEastAsia" w:hAnsi="Arial"/>
          <w:color w:val="000000" w:themeColor="text1"/>
          <w:kern w:val="24"/>
        </w:rPr>
        <w:t>Obesity</w:t>
      </w:r>
    </w:p>
    <w:p w:rsidR="004F2A40" w:rsidRPr="004F2A40" w:rsidRDefault="004F2A40" w:rsidP="004F2A40">
      <w:pPr>
        <w:numPr>
          <w:ilvl w:val="0"/>
          <w:numId w:val="6"/>
        </w:numPr>
        <w:spacing w:after="0" w:line="240" w:lineRule="auto"/>
        <w:ind w:left="1166"/>
        <w:contextualSpacing/>
        <w:rPr>
          <w:rFonts w:ascii="Times New Roman" w:eastAsia="Times New Roman" w:hAnsi="Times New Roman" w:cs="Times New Roman"/>
        </w:rPr>
      </w:pPr>
      <w:r w:rsidRPr="004F2A40">
        <w:rPr>
          <w:rFonts w:eastAsiaTheme="minorEastAsia" w:hAnsi="Arial"/>
          <w:color w:val="000000" w:themeColor="text1"/>
          <w:kern w:val="24"/>
        </w:rPr>
        <w:t>Lack of exercise</w:t>
      </w:r>
    </w:p>
    <w:p w:rsidR="004F2A40" w:rsidRPr="004F2A40" w:rsidRDefault="004F2A40" w:rsidP="004F2A40">
      <w:pPr>
        <w:numPr>
          <w:ilvl w:val="0"/>
          <w:numId w:val="6"/>
        </w:numPr>
        <w:spacing w:after="0" w:line="240" w:lineRule="auto"/>
        <w:ind w:left="1166"/>
        <w:contextualSpacing/>
        <w:rPr>
          <w:rFonts w:ascii="Times New Roman" w:eastAsia="Times New Roman" w:hAnsi="Times New Roman" w:cs="Times New Roman"/>
        </w:rPr>
      </w:pPr>
      <w:r w:rsidRPr="004F2A40">
        <w:rPr>
          <w:rFonts w:eastAsiaTheme="minorEastAsia" w:hAnsi="Arial"/>
          <w:color w:val="000000" w:themeColor="text1"/>
          <w:kern w:val="24"/>
        </w:rPr>
        <w:t>Stress</w:t>
      </w:r>
    </w:p>
    <w:p w:rsidR="004F2A40" w:rsidRPr="004F2A40" w:rsidRDefault="004F2A40" w:rsidP="004F2A40">
      <w:pPr>
        <w:numPr>
          <w:ilvl w:val="0"/>
          <w:numId w:val="6"/>
        </w:numPr>
        <w:spacing w:after="0" w:line="240" w:lineRule="auto"/>
        <w:ind w:left="1166"/>
        <w:contextualSpacing/>
        <w:rPr>
          <w:rFonts w:ascii="Times New Roman" w:eastAsia="Times New Roman" w:hAnsi="Times New Roman" w:cs="Times New Roman"/>
        </w:rPr>
      </w:pPr>
      <w:r w:rsidRPr="004F2A40">
        <w:rPr>
          <w:rFonts w:eastAsiaTheme="minorEastAsia" w:hAnsi="Arial"/>
          <w:color w:val="000000" w:themeColor="text1"/>
          <w:kern w:val="24"/>
        </w:rPr>
        <w:t>Diabetes</w:t>
      </w:r>
    </w:p>
    <w:p w:rsidR="004F2A40" w:rsidRPr="004F2A40" w:rsidRDefault="004F2A40" w:rsidP="004F2A40">
      <w:pPr>
        <w:numPr>
          <w:ilvl w:val="0"/>
          <w:numId w:val="6"/>
        </w:numPr>
        <w:spacing w:after="0" w:line="240" w:lineRule="auto"/>
        <w:ind w:left="1166"/>
        <w:contextualSpacing/>
        <w:rPr>
          <w:rFonts w:ascii="Times New Roman" w:eastAsia="Times New Roman" w:hAnsi="Times New Roman" w:cs="Times New Roman"/>
        </w:rPr>
      </w:pPr>
      <w:r w:rsidRPr="004F2A40">
        <w:rPr>
          <w:rFonts w:eastAsiaTheme="minorEastAsia" w:hAnsi="Arial"/>
          <w:color w:val="000000" w:themeColor="text1"/>
          <w:kern w:val="24"/>
        </w:rPr>
        <w:t>Poor diet</w:t>
      </w:r>
    </w:p>
    <w:p w:rsidR="004F2A40" w:rsidRPr="004F2A40" w:rsidRDefault="004F2A40" w:rsidP="004F2A40">
      <w:pPr>
        <w:numPr>
          <w:ilvl w:val="0"/>
          <w:numId w:val="6"/>
        </w:numPr>
        <w:spacing w:after="0" w:line="240" w:lineRule="auto"/>
        <w:ind w:left="1166"/>
        <w:contextualSpacing/>
        <w:rPr>
          <w:rFonts w:ascii="Times New Roman" w:eastAsia="Times New Roman" w:hAnsi="Times New Roman" w:cs="Times New Roman"/>
        </w:rPr>
      </w:pPr>
      <w:r w:rsidRPr="004F2A40">
        <w:rPr>
          <w:rFonts w:eastAsiaTheme="minorEastAsia" w:hAnsi="Arial"/>
          <w:color w:val="000000" w:themeColor="text1"/>
          <w:kern w:val="24"/>
        </w:rPr>
        <w:t>Sleep apnea</w:t>
      </w:r>
    </w:p>
    <w:p w:rsidR="004F2A40" w:rsidRPr="004F2A40" w:rsidRDefault="004F2A40" w:rsidP="004F2A40">
      <w:pPr>
        <w:numPr>
          <w:ilvl w:val="0"/>
          <w:numId w:val="6"/>
        </w:numPr>
        <w:spacing w:after="0" w:line="240" w:lineRule="auto"/>
        <w:ind w:left="1166"/>
        <w:contextualSpacing/>
        <w:rPr>
          <w:rFonts w:ascii="Times New Roman" w:eastAsia="Times New Roman" w:hAnsi="Times New Roman" w:cs="Times New Roman"/>
        </w:rPr>
      </w:pPr>
      <w:r w:rsidRPr="004F2A40">
        <w:rPr>
          <w:rFonts w:eastAsiaTheme="minorEastAsia" w:hAnsi="Arial"/>
          <w:color w:val="000000" w:themeColor="text1"/>
          <w:kern w:val="24"/>
        </w:rPr>
        <w:t>Depression</w:t>
      </w:r>
    </w:p>
    <w:p w:rsidR="00FE1473" w:rsidRPr="000D760D" w:rsidRDefault="004F2A40" w:rsidP="000D760D">
      <w:pPr>
        <w:numPr>
          <w:ilvl w:val="0"/>
          <w:numId w:val="6"/>
        </w:numPr>
        <w:spacing w:after="0" w:line="240" w:lineRule="auto"/>
        <w:ind w:left="1166"/>
        <w:contextualSpacing/>
        <w:rPr>
          <w:rFonts w:ascii="Times New Roman" w:eastAsia="Times New Roman" w:hAnsi="Times New Roman" w:cs="Times New Roman"/>
        </w:rPr>
      </w:pPr>
      <w:r w:rsidRPr="004F2A40">
        <w:rPr>
          <w:rFonts w:eastAsiaTheme="minorEastAsia" w:hAnsi="Arial"/>
          <w:color w:val="000000" w:themeColor="text1"/>
          <w:kern w:val="24"/>
        </w:rPr>
        <w:t>Family history</w:t>
      </w:r>
    </w:p>
    <w:p w:rsidR="00DD613F" w:rsidRDefault="00DD613F"/>
    <w:p w:rsidR="00FE1473" w:rsidRDefault="00FE1473" w:rsidP="00FE1473">
      <w:pPr>
        <w:pStyle w:val="ListParagraph"/>
        <w:numPr>
          <w:ilvl w:val="0"/>
          <w:numId w:val="1"/>
        </w:numPr>
        <w:rPr>
          <w:b/>
        </w:rPr>
      </w:pPr>
      <w:r w:rsidRPr="00FE1473">
        <w:rPr>
          <w:b/>
        </w:rPr>
        <w:lastRenderedPageBreak/>
        <w:t>Atherosclerosis</w:t>
      </w:r>
    </w:p>
    <w:p w:rsidR="00FE1473" w:rsidRDefault="00FE1473" w:rsidP="00FE1473">
      <w:pPr>
        <w:pStyle w:val="ListParagraph"/>
        <w:rPr>
          <w:b/>
        </w:rPr>
      </w:pPr>
      <w:r w:rsidRPr="00FE1473">
        <w:rPr>
          <w:b/>
        </w:rPr>
        <w:drawing>
          <wp:inline distT="0" distB="0" distL="0" distR="0" wp14:anchorId="6D9A1383" wp14:editId="4AEB7E74">
            <wp:extent cx="3583781" cy="4500562"/>
            <wp:effectExtent l="0" t="0" r="0" b="0"/>
            <wp:docPr id="3074" name="Picture 2" descr="http://upload.wikimedia.org/wikipedia/commons/9/9a/Endo_dysfunction_Ath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upload.wikimedia.org/wikipedia/commons/9/9a/Endo_dysfunction_Ather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83781" cy="4500562"/>
                    </a:xfrm>
                    <a:prstGeom prst="rect">
                      <a:avLst/>
                    </a:prstGeom>
                    <a:noFill/>
                    <a:extLst/>
                  </pic:spPr>
                </pic:pic>
              </a:graphicData>
            </a:graphic>
          </wp:inline>
        </w:drawing>
      </w:r>
    </w:p>
    <w:p w:rsidR="00FE1473" w:rsidRDefault="004F2A40" w:rsidP="004F2A40">
      <w:pPr>
        <w:pStyle w:val="ListParagraph"/>
      </w:pPr>
      <w:r>
        <w:t>(</w:t>
      </w:r>
      <w:hyperlink r:id="rId8" w:history="1">
        <w:r w:rsidRPr="00987B6C">
          <w:rPr>
            <w:rStyle w:val="Hyperlink"/>
          </w:rPr>
          <w:t>http://upload.wikimedia.org/wikipedia/commons/9/9a/Endo_dysfunction_Athero.PNG</w:t>
        </w:r>
      </w:hyperlink>
      <w:r>
        <w:t>)</w:t>
      </w:r>
    </w:p>
    <w:p w:rsidR="00DD613F" w:rsidRDefault="00DD613F" w:rsidP="004F2A40">
      <w:pPr>
        <w:pStyle w:val="ListParagraph"/>
      </w:pPr>
    </w:p>
    <w:p w:rsidR="008F41BE" w:rsidRPr="0051127B" w:rsidRDefault="00DD613F" w:rsidP="004F2A40">
      <w:pPr>
        <w:pStyle w:val="ListParagraph"/>
      </w:pPr>
      <w:r>
        <w:t xml:space="preserve"> Atherosclerosis is a process of endothelial dysfunction inside arteries leading to the formation of an atherosclerotic lesion. </w:t>
      </w:r>
      <w:r w:rsidR="006A166C">
        <w:t xml:space="preserve">The </w:t>
      </w:r>
      <w:r w:rsidR="00847B84">
        <w:t>buildup</w:t>
      </w:r>
      <w:r>
        <w:t xml:space="preserve"> of plaque deposited by lipoproteins, stimulates division of endothelial cells.  Smooth muscle cells migrate and proliferate releasing collagen and extracellular matrix.  80-90% of people over the age of 30 have some level of atherosclerosis Thrombosis is the resultant ruptured lesion (1)</w:t>
      </w:r>
      <w:r w:rsidR="002B2432">
        <w:t>(2)</w:t>
      </w:r>
      <w:r>
        <w:t xml:space="preserve">.  </w:t>
      </w:r>
    </w:p>
    <w:p w:rsidR="00FE1473" w:rsidRPr="00FE1473" w:rsidRDefault="00FE1473" w:rsidP="00FE1473">
      <w:pPr>
        <w:pStyle w:val="ListParagraph"/>
        <w:rPr>
          <w:b/>
        </w:rPr>
      </w:pPr>
    </w:p>
    <w:p w:rsidR="00FE1473" w:rsidRPr="008F41BE" w:rsidRDefault="00FE1473" w:rsidP="00FE1473">
      <w:pPr>
        <w:pStyle w:val="ListParagraph"/>
        <w:numPr>
          <w:ilvl w:val="0"/>
          <w:numId w:val="1"/>
        </w:numPr>
        <w:rPr>
          <w:b/>
        </w:rPr>
      </w:pPr>
      <w:r w:rsidRPr="008F41BE">
        <w:rPr>
          <w:b/>
        </w:rPr>
        <w:t>Genetics</w:t>
      </w:r>
    </w:p>
    <w:p w:rsidR="00DD613F" w:rsidRDefault="00DD613F" w:rsidP="00DD613F">
      <w:pPr>
        <w:pStyle w:val="ListParagraph"/>
      </w:pPr>
    </w:p>
    <w:p w:rsidR="00DD613F" w:rsidRDefault="00DD613F" w:rsidP="00DD613F">
      <w:pPr>
        <w:pStyle w:val="ListParagraph"/>
      </w:pPr>
      <w:r>
        <w:t>The progression of coronary artery disease is about 40 to 60% based on genetic variables.  33 genetic variants have been linked to the development and progression of coronary artery disease most of which are SNPs (single  nucleotide polymorphisms).  Of these 33, 8 are related to lipid production, 2 are related to hyperte</w:t>
      </w:r>
      <w:r w:rsidR="008F41BE">
        <w:t xml:space="preserve">nsion and 23 are still unknown.  Most of these are </w:t>
      </w:r>
      <w:r w:rsidR="00847B84">
        <w:t>non-protein</w:t>
      </w:r>
      <w:r w:rsidR="008F41BE">
        <w:t xml:space="preserve"> coding sequences (introns) thought to be regulatory regions known as long noncoding RNAs (lncRNA).  More genetic risk factors correlate to more aggressive and earlier onset coronary artery disease.  A current research goal is to better understand the mechanisms by which these genetic variants lead to coronary artery disease development and progression</w:t>
      </w:r>
      <w:r w:rsidR="002B2432">
        <w:t>. (3)(4</w:t>
      </w:r>
      <w:r w:rsidR="008F41BE">
        <w:t>)</w:t>
      </w:r>
      <w:r w:rsidR="004341FE">
        <w:t>(5)</w:t>
      </w:r>
    </w:p>
    <w:p w:rsidR="008F41BE" w:rsidRDefault="008F41BE" w:rsidP="00DD613F">
      <w:pPr>
        <w:pStyle w:val="ListParagraph"/>
      </w:pPr>
    </w:p>
    <w:p w:rsidR="008F41BE" w:rsidRPr="008F41BE" w:rsidRDefault="008F41BE" w:rsidP="008F41BE">
      <w:pPr>
        <w:pStyle w:val="ListParagraph"/>
        <w:numPr>
          <w:ilvl w:val="0"/>
          <w:numId w:val="1"/>
        </w:numPr>
        <w:rPr>
          <w:b/>
        </w:rPr>
      </w:pPr>
      <w:r w:rsidRPr="008F41BE">
        <w:rPr>
          <w:b/>
        </w:rPr>
        <w:lastRenderedPageBreak/>
        <w:t xml:space="preserve">PTCA – Percutaneous Transluminal Coronary Angioplasty </w:t>
      </w:r>
    </w:p>
    <w:p w:rsidR="008F41BE" w:rsidRDefault="008F41BE" w:rsidP="008F41BE">
      <w:pPr>
        <w:pStyle w:val="ListParagraph"/>
      </w:pPr>
    </w:p>
    <w:p w:rsidR="008F41BE" w:rsidRDefault="008F41BE" w:rsidP="008F41BE">
      <w:pPr>
        <w:pStyle w:val="ListParagraph"/>
      </w:pPr>
      <w:r>
        <w:t xml:space="preserve">PTCA procedure described in detail in previous wiki pages.  Risks of PTCA include: </w:t>
      </w:r>
      <w:r w:rsidRPr="008F41BE">
        <w:t>Blood clot at ins</w:t>
      </w:r>
      <w:r>
        <w:t xml:space="preserve">ertion site or PCI treated site, Infection at insertion site, Chest pain (angina), </w:t>
      </w:r>
      <w:r w:rsidRPr="008F41BE">
        <w:t xml:space="preserve">Myocardial infarction due to acute rupture of PTCA treated vessel or thrombus leading </w:t>
      </w:r>
      <w:r>
        <w:t xml:space="preserve">to emergency open heart surgery. </w:t>
      </w:r>
      <w:r w:rsidRPr="008F41BE">
        <w:t>Allergic reaction to balloon material, radioactive dye, metal alloy (BMS) or drug or polymer coating (DES)</w:t>
      </w:r>
      <w:r w:rsidR="004341FE">
        <w:t xml:space="preserve"> (6</w:t>
      </w:r>
      <w:r>
        <w:t>)</w:t>
      </w:r>
    </w:p>
    <w:p w:rsidR="008F41BE" w:rsidRDefault="008F41BE" w:rsidP="000D760D">
      <w:pPr>
        <w:pStyle w:val="ListParagraph"/>
      </w:pPr>
    </w:p>
    <w:p w:rsidR="00FE1473" w:rsidRPr="000D760D" w:rsidRDefault="00FE1473" w:rsidP="00FE1473">
      <w:pPr>
        <w:pStyle w:val="ListParagraph"/>
        <w:numPr>
          <w:ilvl w:val="0"/>
          <w:numId w:val="1"/>
        </w:numPr>
        <w:rPr>
          <w:b/>
        </w:rPr>
      </w:pPr>
      <w:r w:rsidRPr="000D760D">
        <w:rPr>
          <w:b/>
        </w:rPr>
        <w:t>Bare Metal Stents</w:t>
      </w:r>
    </w:p>
    <w:p w:rsidR="000D760D" w:rsidRDefault="000D760D" w:rsidP="007C0329">
      <w:pPr>
        <w:pStyle w:val="ListParagraph"/>
      </w:pPr>
      <w:r w:rsidRPr="000D760D">
        <w:drawing>
          <wp:inline distT="0" distB="0" distL="0" distR="0" wp14:anchorId="04F28D77" wp14:editId="6829C65A">
            <wp:extent cx="2922162" cy="19812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 t="51085" r="53158" b="970"/>
                    <a:stretch/>
                  </pic:blipFill>
                  <pic:spPr bwMode="auto">
                    <a:xfrm>
                      <a:off x="0" y="0"/>
                      <a:ext cx="2922162" cy="198120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Pr="000D760D">
        <w:drawing>
          <wp:inline distT="0" distB="0" distL="0" distR="0" wp14:anchorId="25AB4669" wp14:editId="36B8EA36">
            <wp:extent cx="1618785" cy="2215609"/>
            <wp:effectExtent l="0" t="0" r="635" b="0"/>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872" cy="2217096"/>
                    </a:xfrm>
                    <a:prstGeom prst="rect">
                      <a:avLst/>
                    </a:prstGeom>
                    <a:noFill/>
                    <a:ln>
                      <a:noFill/>
                    </a:ln>
                    <a:extLst/>
                  </pic:spPr>
                </pic:pic>
              </a:graphicData>
            </a:graphic>
          </wp:inline>
        </w:drawing>
      </w:r>
      <w:r>
        <w:t>(</w:t>
      </w:r>
      <w:hyperlink r:id="rId11" w:history="1">
        <w:r w:rsidR="007C0329" w:rsidRPr="00987B6C">
          <w:rPr>
            <w:rStyle w:val="Hyperlink"/>
          </w:rPr>
          <w:t>http://circ.ahajournals.org/content/94/5/882.figures-only</w:t>
        </w:r>
      </w:hyperlink>
      <w:r w:rsidR="007C0329">
        <w:t>)</w:t>
      </w:r>
    </w:p>
    <w:p w:rsidR="000D760D" w:rsidRDefault="000D760D" w:rsidP="000D760D">
      <w:pPr>
        <w:pStyle w:val="ListParagraph"/>
      </w:pPr>
      <w:r>
        <w:t xml:space="preserve"> (</w:t>
      </w:r>
      <w:hyperlink r:id="rId12" w:history="1">
        <w:r w:rsidRPr="00987B6C">
          <w:rPr>
            <w:rStyle w:val="Hyperlink"/>
          </w:rPr>
          <w:t>http://upload.wikimedia.org/wikipedia/commons/4/48/Stent4_fcm.jpg</w:t>
        </w:r>
      </w:hyperlink>
      <w:r>
        <w:t>)</w:t>
      </w:r>
    </w:p>
    <w:p w:rsidR="000D760D" w:rsidRDefault="000D760D" w:rsidP="000D760D">
      <w:pPr>
        <w:pStyle w:val="ListParagraph"/>
      </w:pPr>
    </w:p>
    <w:p w:rsidR="007C0329" w:rsidRDefault="000D760D" w:rsidP="007C0329">
      <w:pPr>
        <w:pStyle w:val="ListParagraph"/>
      </w:pPr>
      <w:r>
        <w:t>Bare metal stents have been developed in three main designs. The coil, tubular mesh, and slotted tubes.  The coil stents have been phased out but once consisted of a piece of stainless steel formed into a coil.  The tubular mesh was successful consisting of wires forming a meshwork to form a tube.  Most modern stents now follow the slotted tube design in which the strut</w:t>
      </w:r>
      <w:r w:rsidR="004341FE">
        <w:t xml:space="preserve"> design is cut using lasers.  (7</w:t>
      </w:r>
      <w:r>
        <w:t>)</w:t>
      </w:r>
    </w:p>
    <w:p w:rsidR="00000000" w:rsidRPr="007C0329" w:rsidRDefault="000D760D" w:rsidP="007C0329">
      <w:pPr>
        <w:pStyle w:val="ListParagraph"/>
      </w:pPr>
      <w:r>
        <w:t xml:space="preserve">Bare metal stents were once made out of only stainless steel, now cobalt chromium, titanium chromium, titanium nickel, nickel chromium and platinum chromium alloys have all been used successfully.  </w:t>
      </w:r>
      <w:r w:rsidR="001319BB" w:rsidRPr="007C0329">
        <w:t>Co</w:t>
      </w:r>
      <w:r w:rsidR="007C0329">
        <w:t>nsiderations when choosing a BMS</w:t>
      </w:r>
    </w:p>
    <w:p w:rsidR="007C0329" w:rsidRPr="007C0329" w:rsidRDefault="007C0329" w:rsidP="007C0329">
      <w:pPr>
        <w:pStyle w:val="ListParagraph"/>
      </w:pPr>
      <w:r w:rsidRPr="007C0329">
        <w:tab/>
        <w:t xml:space="preserve">-strut pattern/scaffolding and </w:t>
      </w:r>
      <w:r w:rsidRPr="007C0329">
        <w:tab/>
        <w:t>support/strength</w:t>
      </w:r>
    </w:p>
    <w:p w:rsidR="007C0329" w:rsidRPr="007C0329" w:rsidRDefault="007C0329" w:rsidP="007C0329">
      <w:pPr>
        <w:pStyle w:val="ListParagraph"/>
      </w:pPr>
      <w:r w:rsidRPr="007C0329">
        <w:tab/>
        <w:t>-thickness/ mass of metal</w:t>
      </w:r>
    </w:p>
    <w:p w:rsidR="007C0329" w:rsidRPr="007C0329" w:rsidRDefault="007C0329" w:rsidP="007C0329">
      <w:pPr>
        <w:pStyle w:val="ListParagraph"/>
      </w:pPr>
      <w:r w:rsidRPr="007C0329">
        <w:tab/>
        <w:t xml:space="preserve">-length and diameter </w:t>
      </w:r>
    </w:p>
    <w:p w:rsidR="007C0329" w:rsidRPr="007C0329" w:rsidRDefault="007C0329" w:rsidP="007C0329">
      <w:pPr>
        <w:pStyle w:val="ListParagraph"/>
      </w:pPr>
      <w:r w:rsidRPr="007C0329">
        <w:tab/>
        <w:t>-conformability/flexibility</w:t>
      </w:r>
    </w:p>
    <w:p w:rsidR="007C0329" w:rsidRPr="007C0329" w:rsidRDefault="007C0329" w:rsidP="007C0329">
      <w:pPr>
        <w:pStyle w:val="ListParagraph"/>
      </w:pPr>
      <w:r w:rsidRPr="007C0329">
        <w:tab/>
        <w:t xml:space="preserve">-radiopacity </w:t>
      </w:r>
      <w:r>
        <w:t>– ability to interfere with x-rays</w:t>
      </w:r>
    </w:p>
    <w:p w:rsidR="007C0329" w:rsidRPr="007C0329" w:rsidRDefault="007C0329" w:rsidP="007C0329">
      <w:pPr>
        <w:pStyle w:val="ListParagraph"/>
      </w:pPr>
      <w:r w:rsidRPr="007C0329">
        <w:tab/>
        <w:t xml:space="preserve">-thrombogenicity </w:t>
      </w:r>
      <w:r>
        <w:t xml:space="preserve">– tendency to form a thrombus </w:t>
      </w:r>
    </w:p>
    <w:p w:rsidR="007C0329" w:rsidRPr="007C0329" w:rsidRDefault="007C0329" w:rsidP="007C0329">
      <w:pPr>
        <w:pStyle w:val="ListParagraph"/>
      </w:pPr>
      <w:r w:rsidRPr="007C0329">
        <w:tab/>
        <w:t xml:space="preserve">-balloon overhang </w:t>
      </w:r>
      <w:r>
        <w:t>– can harm healthy endothelial lining</w:t>
      </w:r>
    </w:p>
    <w:p w:rsidR="007C0329" w:rsidRPr="007C0329" w:rsidRDefault="007C0329" w:rsidP="007C0329">
      <w:pPr>
        <w:pStyle w:val="ListParagraph"/>
      </w:pPr>
      <w:r w:rsidRPr="007C0329">
        <w:tab/>
        <w:t xml:space="preserve">-elastic recoil </w:t>
      </w:r>
      <w:r>
        <w:t xml:space="preserve">– natural tendency of stent to separate (slightly) from arterial wall </w:t>
      </w:r>
      <w:r>
        <w:tab/>
        <w:t>immedietly following implantation</w:t>
      </w:r>
    </w:p>
    <w:p w:rsidR="008F41BE" w:rsidRDefault="007C0329" w:rsidP="000D760D">
      <w:pPr>
        <w:pStyle w:val="ListParagraph"/>
      </w:pPr>
      <w:r w:rsidRPr="007C0329">
        <w:tab/>
        <w:t xml:space="preserve">-negative remodeling </w:t>
      </w:r>
      <w:r>
        <w:t xml:space="preserve">– uncontrolled endothelialization in response to stent/angioplasty, </w:t>
      </w:r>
      <w:r>
        <w:tab/>
        <w:t>can lead to neointimal hyperplasia (scar tissue) and restenosis</w:t>
      </w:r>
    </w:p>
    <w:p w:rsidR="002B2432" w:rsidRDefault="001044C7" w:rsidP="000D760D">
      <w:pPr>
        <w:pStyle w:val="ListParagraph"/>
      </w:pPr>
      <w:r>
        <w:t>(7)</w:t>
      </w:r>
    </w:p>
    <w:p w:rsidR="00FE1473" w:rsidRPr="001044C7" w:rsidRDefault="00FE1473" w:rsidP="00FE1473">
      <w:pPr>
        <w:pStyle w:val="ListParagraph"/>
        <w:numPr>
          <w:ilvl w:val="0"/>
          <w:numId w:val="1"/>
        </w:numPr>
        <w:rPr>
          <w:b/>
        </w:rPr>
      </w:pPr>
      <w:r w:rsidRPr="001044C7">
        <w:rPr>
          <w:b/>
        </w:rPr>
        <w:lastRenderedPageBreak/>
        <w:t>Drug Eluting Stents</w:t>
      </w:r>
    </w:p>
    <w:p w:rsidR="008F41BE" w:rsidRDefault="008F41BE" w:rsidP="008F41BE">
      <w:pPr>
        <w:pStyle w:val="ListParagraph"/>
      </w:pPr>
      <w:r>
        <w:rPr>
          <w:noProof/>
        </w:rPr>
        <w:drawing>
          <wp:inline distT="0" distB="0" distL="0" distR="0">
            <wp:extent cx="2993216" cy="2327170"/>
            <wp:effectExtent l="0" t="0" r="0" b="0"/>
            <wp:docPr id="1" name="Picture 1" descr="http://img.medscape.com/slide/migrated/editorial/cmecircle/2003/2212/figur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medscape.com/slide/migrated/editorial/cmecircle/2003/2212/figure0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3405" cy="2327317"/>
                    </a:xfrm>
                    <a:prstGeom prst="rect">
                      <a:avLst/>
                    </a:prstGeom>
                    <a:noFill/>
                    <a:ln>
                      <a:noFill/>
                    </a:ln>
                  </pic:spPr>
                </pic:pic>
              </a:graphicData>
            </a:graphic>
          </wp:inline>
        </w:drawing>
      </w:r>
    </w:p>
    <w:p w:rsidR="00FE1473" w:rsidRDefault="007C0329" w:rsidP="00FE1473">
      <w:pPr>
        <w:pStyle w:val="ListParagraph"/>
      </w:pPr>
      <w:r>
        <w:t xml:space="preserve"> </w:t>
      </w:r>
      <w:r w:rsidR="008F41BE">
        <w:t>(</w:t>
      </w:r>
      <w:hyperlink r:id="rId14" w:history="1">
        <w:r w:rsidR="008F41BE" w:rsidRPr="00987B6C">
          <w:rPr>
            <w:rStyle w:val="Hyperlink"/>
          </w:rPr>
          <w:t>http://img.medscape.com/slide/migrated/editorial/cmecircle/2003/2212/figure02.gif</w:t>
        </w:r>
      </w:hyperlink>
      <w:r w:rsidR="008F41BE">
        <w:t>)</w:t>
      </w:r>
    </w:p>
    <w:p w:rsidR="008F41BE" w:rsidRDefault="008F41BE" w:rsidP="00FE1473">
      <w:pPr>
        <w:pStyle w:val="ListParagraph"/>
      </w:pPr>
    </w:p>
    <w:p w:rsidR="001044C7" w:rsidRDefault="007C0329" w:rsidP="007C0329">
      <w:pPr>
        <w:pStyle w:val="ListParagraph"/>
      </w:pPr>
      <w:r>
        <w:t>Drug eluting stents were developed to lower the risk of restenosis, thrombosis, negative remodeling, and inflam</w:t>
      </w:r>
      <w:r>
        <w:t>mation due to immune response to the presence of a bare metal stent.  Drug eluting stents elute one of two major drugs (paclitaxel or sirolimus) which both act as cell cycle inhibitors to prevent proliferation and induce apoptosis.  The stents are usually coated with a polymer that acts as a drug delivery agent, the drugs are slowly released for up to one year after the stent has been implanted.</w:t>
      </w:r>
      <w:r w:rsidR="001044C7">
        <w:t xml:space="preserve"> It has yet to be determined whether or not a bioresorbable polymer is good for drug delivery, because eventual contact between the metal and the blood will occur which may increase the risk for restenosis. (8)</w:t>
      </w:r>
    </w:p>
    <w:p w:rsidR="001044C7" w:rsidRDefault="001044C7" w:rsidP="007C0329">
      <w:pPr>
        <w:pStyle w:val="ListParagraph"/>
      </w:pPr>
    </w:p>
    <w:p w:rsidR="001044C7" w:rsidRDefault="007C0329" w:rsidP="007C0329">
      <w:pPr>
        <w:pStyle w:val="ListParagraph"/>
      </w:pPr>
      <w:r>
        <w:t xml:space="preserve">  </w:t>
      </w:r>
      <w:r w:rsidR="00847B84">
        <w:t>Paclitaxel</w:t>
      </w:r>
      <w:r>
        <w:t xml:space="preserve"> binds to the cytoskeletal protein tubulin, interfering with the formation of a functional mitotic spindle, forcing the cell into apoptosis at the G1 checkpoint.  Sirolimus also known as rapamycin inhibits the mTOR (mammalian target of rapamycin) pathway, which also results in apoptosis.  </w:t>
      </w:r>
      <w:r w:rsidR="004341FE">
        <w:t>(9)</w:t>
      </w:r>
    </w:p>
    <w:p w:rsidR="001044C7" w:rsidRDefault="001044C7" w:rsidP="007C0329">
      <w:pPr>
        <w:pStyle w:val="ListParagraph"/>
      </w:pPr>
      <w:r w:rsidRPr="001044C7">
        <w:drawing>
          <wp:inline distT="0" distB="0" distL="0" distR="0" wp14:anchorId="295D1241" wp14:editId="7291FE29">
            <wp:extent cx="2321021" cy="2619375"/>
            <wp:effectExtent l="0" t="0" r="3175" b="0"/>
            <wp:docPr id="7170" name="Picture 2" descr="File:Tubulin&amp;paclitaxel-2HX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File:Tubulin&amp;paclitaxel-2HX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3574" cy="2622256"/>
                    </a:xfrm>
                    <a:prstGeom prst="rect">
                      <a:avLst/>
                    </a:prstGeom>
                    <a:noFill/>
                    <a:extLst/>
                  </pic:spPr>
                </pic:pic>
              </a:graphicData>
            </a:graphic>
          </wp:inline>
        </w:drawing>
      </w:r>
      <w:r>
        <w:t>(paclitaxel bound to beta subunit of tubulin)</w:t>
      </w:r>
    </w:p>
    <w:p w:rsidR="008F41BE" w:rsidRDefault="001044C7" w:rsidP="00FE1473">
      <w:pPr>
        <w:pStyle w:val="ListParagraph"/>
      </w:pPr>
      <w:r>
        <w:t>(</w:t>
      </w:r>
      <w:r w:rsidRPr="001044C7">
        <w:t>http://en.wikipedia.org/wiki/File:Tubulin%26paclitaxel-2HXF.png</w:t>
      </w:r>
      <w:r>
        <w:t>)</w:t>
      </w:r>
    </w:p>
    <w:p w:rsidR="004341FE" w:rsidRPr="00973084" w:rsidRDefault="00FE1473" w:rsidP="001044C7">
      <w:pPr>
        <w:pStyle w:val="ListParagraph"/>
        <w:numPr>
          <w:ilvl w:val="0"/>
          <w:numId w:val="1"/>
        </w:numPr>
        <w:rPr>
          <w:b/>
        </w:rPr>
      </w:pPr>
      <w:r w:rsidRPr="00973084">
        <w:rPr>
          <w:b/>
        </w:rPr>
        <w:lastRenderedPageBreak/>
        <w:t>Endothelialization</w:t>
      </w:r>
      <w:r w:rsidR="001044C7" w:rsidRPr="00973084">
        <w:rPr>
          <w:b/>
        </w:rPr>
        <w:t xml:space="preserve"> and Restenosis</w:t>
      </w:r>
    </w:p>
    <w:p w:rsidR="00F931C6" w:rsidRDefault="00F931C6" w:rsidP="001044C7">
      <w:pPr>
        <w:pStyle w:val="ListParagraph"/>
      </w:pPr>
    </w:p>
    <w:p w:rsidR="004341FE" w:rsidRDefault="004B77A3" w:rsidP="001044C7">
      <w:pPr>
        <w:pStyle w:val="ListParagraph"/>
      </w:pPr>
      <w:r>
        <w:t xml:space="preserve">Endothelialization is the natural growth of endothelial cells and tissue which occurs rapidly after the implantation of a coronary stent.  Stents cannot be removed </w:t>
      </w:r>
      <w:r w:rsidR="00847B84">
        <w:t>due</w:t>
      </w:r>
      <w:r>
        <w:t xml:space="preserve"> to </w:t>
      </w:r>
      <w:r w:rsidR="00847B84">
        <w:t>Endothelialization</w:t>
      </w:r>
      <w:r>
        <w:t xml:space="preserve"> of the arterial wall.  Endothelialization after stent placement can often lead to stent thrombosis due to negative remodeling and restenosis.  Thrombosis was originally the most important concern immediately following angioplasty, formation of a thrombus and occlusion in a stent treated artery can lead to myocardial infarction and death.  Luckily the use of </w:t>
      </w:r>
      <w:r w:rsidR="00847B84">
        <w:t>anti-platelet</w:t>
      </w:r>
      <w:r>
        <w:t xml:space="preserve"> drugs </w:t>
      </w:r>
      <w:r w:rsidR="00F931C6">
        <w:t xml:space="preserve">such as aspirin and clopidogrel (Plavix) along with the use of antiproliferative drugs in drug eluting stents, have reduced the risk of post-stent thrombosis dramatically.  </w:t>
      </w:r>
      <w:r w:rsidR="00973084">
        <w:t xml:space="preserve">The use of antiproliferative drugs in drug eluting stents has been controversial.  Too much anti-proliferative presence can prevent the reformation of a functional endothelial layer which may leave it even more vulnerable to restenosis then without the drug present originally.  </w:t>
      </w:r>
    </w:p>
    <w:p w:rsidR="00973084" w:rsidRDefault="00973084" w:rsidP="001044C7">
      <w:pPr>
        <w:pStyle w:val="ListParagraph"/>
      </w:pPr>
    </w:p>
    <w:p w:rsidR="00973084" w:rsidRDefault="00973084" w:rsidP="001044C7">
      <w:pPr>
        <w:pStyle w:val="ListParagraph"/>
      </w:pPr>
      <w:r w:rsidRPr="001044C7">
        <w:drawing>
          <wp:inline distT="0" distB="0" distL="0" distR="0" wp14:anchorId="6450AC52" wp14:editId="05EFBFA0">
            <wp:extent cx="5943600" cy="2889885"/>
            <wp:effectExtent l="0" t="0" r="0" b="5715"/>
            <wp:docPr id="8194" name="Picture 2" descr="http://cardiovascres.oxfordjournals.org/content/81/2/242/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cardiovascres.oxfordjournals.org/content/81/2/242/F1.lar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889885"/>
                    </a:xfrm>
                    <a:prstGeom prst="rect">
                      <a:avLst/>
                    </a:prstGeom>
                    <a:noFill/>
                    <a:extLst/>
                  </pic:spPr>
                </pic:pic>
              </a:graphicData>
            </a:graphic>
          </wp:inline>
        </w:drawing>
      </w:r>
    </w:p>
    <w:p w:rsidR="00973084" w:rsidRDefault="00973084" w:rsidP="001044C7">
      <w:pPr>
        <w:pStyle w:val="ListParagraph"/>
      </w:pPr>
      <w:r>
        <w:t>(</w:t>
      </w:r>
      <w:hyperlink r:id="rId17" w:history="1">
        <w:r w:rsidRPr="00987B6C">
          <w:rPr>
            <w:rStyle w:val="Hyperlink"/>
          </w:rPr>
          <w:t>http://cardiovascres.oxfordjournals.org/content/81/2/242/F1.expansion</w:t>
        </w:r>
      </w:hyperlink>
      <w:r>
        <w:t>)</w:t>
      </w:r>
    </w:p>
    <w:p w:rsidR="00973084" w:rsidRDefault="00973084" w:rsidP="001044C7">
      <w:pPr>
        <w:pStyle w:val="ListParagraph"/>
      </w:pPr>
    </w:p>
    <w:p w:rsidR="008F41BE" w:rsidRDefault="00973084" w:rsidP="006A166C">
      <w:pPr>
        <w:pStyle w:val="ListParagraph"/>
      </w:pPr>
      <w:r w:rsidRPr="00973084">
        <w:rPr>
          <w:bCs/>
        </w:rPr>
        <w:t>Restenosis is characterized by proliferation of neointima (neointimal hyperplasia).  Neointima is</w:t>
      </w:r>
      <w:r>
        <w:rPr>
          <w:bCs/>
        </w:rPr>
        <w:t xml:space="preserve"> </w:t>
      </w:r>
      <w:r>
        <w:t>s</w:t>
      </w:r>
      <w:r w:rsidR="001319BB" w:rsidRPr="00973084">
        <w:t xml:space="preserve">car tissue within </w:t>
      </w:r>
      <w:r>
        <w:t xml:space="preserve">an </w:t>
      </w:r>
      <w:r w:rsidR="001319BB" w:rsidRPr="00973084">
        <w:t>artery that forms as a resu</w:t>
      </w:r>
      <w:r w:rsidR="001319BB" w:rsidRPr="00973084">
        <w:t>lt of angioplasty or stent placement due to proli</w:t>
      </w:r>
      <w:r>
        <w:t xml:space="preserve">feration of smooth muscle cells.  Neointima forms by a system of protein interactions in which extra cellular matrix glycoproteins inhibit smooth muscle cells from adhering to the extra </w:t>
      </w:r>
      <w:r w:rsidR="00847B84">
        <w:t>cellular</w:t>
      </w:r>
      <w:r>
        <w:t xml:space="preserve"> matrix, allowing them to migrate from the media to the intima.  This is catalyzed by macrophages that degrade the elastic lamina allowing SMC migration.  This results in the reformation of atherosclerotic lesions.  The smooth muscle cells divide and produce collagen inside the intima, forcing the upward bulge of the </w:t>
      </w:r>
      <w:r w:rsidR="006A166C">
        <w:t>lesion/plaque, which further attracts plaque eventually leading to thrombosis.  This also leads to increased arterial pressure due to smooth muscle contractile forces, increased arterial wall shear stress, and decreased blood flow through the artery.  Restenosis is often characterized by very serious angina (more so than original occlusion). (10,11,12)</w:t>
      </w:r>
    </w:p>
    <w:p w:rsidR="004341FE" w:rsidRPr="006A166C" w:rsidRDefault="004341FE" w:rsidP="00FE1473">
      <w:pPr>
        <w:pStyle w:val="ListParagraph"/>
        <w:numPr>
          <w:ilvl w:val="0"/>
          <w:numId w:val="1"/>
        </w:numPr>
        <w:rPr>
          <w:b/>
        </w:rPr>
      </w:pPr>
      <w:r w:rsidRPr="006A166C">
        <w:rPr>
          <w:b/>
        </w:rPr>
        <w:lastRenderedPageBreak/>
        <w:t>Current Research and Gene Eluting Stents</w:t>
      </w:r>
    </w:p>
    <w:p w:rsidR="004341FE" w:rsidRDefault="004341FE" w:rsidP="004341FE">
      <w:pPr>
        <w:pStyle w:val="ListParagraph"/>
      </w:pPr>
    </w:p>
    <w:p w:rsidR="004341FE" w:rsidRDefault="006A166C" w:rsidP="004341FE">
      <w:pPr>
        <w:pStyle w:val="ListParagraph"/>
      </w:pPr>
      <w:r>
        <w:t xml:space="preserve">Current research in humans has focused on the use of bio absorbable and bioresorbable materials in stents.  The use of Poly L. Lactic acid has been the most promising, although magnesium has shown to be a metal bio absorbable alternative to polymers.  The main risks associated with bioresorbable stents include the stents dissolving too quickly for adequate vessel healing, and not providing adequate support/scaffolding leading to detach from arterial wall. </w:t>
      </w:r>
    </w:p>
    <w:p w:rsidR="006A166C" w:rsidRDefault="006A166C" w:rsidP="004341FE">
      <w:pPr>
        <w:pStyle w:val="ListParagraph"/>
      </w:pPr>
    </w:p>
    <w:p w:rsidR="006A166C" w:rsidRDefault="006A166C" w:rsidP="004341FE">
      <w:pPr>
        <w:pStyle w:val="ListParagraph"/>
      </w:pPr>
      <w:r>
        <w:t>Other research has focused on using nanoparticle based drug delivery systems, that better target individual proteins inside cells, as well as nanofibrous scaffolds that mimic ECM to facilitate Endothelialization and maximize anti proliferation of SMCs.  The use of combination drug eluting stents is also being explored.</w:t>
      </w:r>
    </w:p>
    <w:p w:rsidR="00DD1937" w:rsidRDefault="00DD1937" w:rsidP="004341FE">
      <w:pPr>
        <w:pStyle w:val="ListParagraph"/>
      </w:pPr>
    </w:p>
    <w:p w:rsidR="00DD1937" w:rsidRDefault="00DD1937" w:rsidP="004341FE">
      <w:pPr>
        <w:pStyle w:val="ListParagraph"/>
      </w:pPr>
      <w:r>
        <w:t xml:space="preserve">Gene eluting stents have been developed in animal models (pigs, rabbits) that release targeted gene therapy through a polymer or nanoparticle based delivery system.  These GES have used nonviral and viral gene vectors, although </w:t>
      </w:r>
      <w:r w:rsidR="00847B84">
        <w:t>non-viral</w:t>
      </w:r>
      <w:r>
        <w:t xml:space="preserve"> seem to work better. RNA interference, Anti Sense DNA, and plasmid DNA have been used in combination with lipid and polymer based nanoparticles.  This gives specificity and ability to directly target bioprocess of interest.  So far over 30 genes related to four main processes have emerged as potential targets.  The four processes of interest are generally Endothelialization, SMC proliferation, Thrombosis, and inflammation.  Combination drug and gene therapy is also being researched. The general goal of gene therapy and combination drug/gene therapy is to increase smooth Endothelialization, minimize SMC proliferation, reduce growth of neointima, and reduce inflammation and thrombosis.  (13)</w:t>
      </w:r>
    </w:p>
    <w:p w:rsidR="00DD1937" w:rsidRDefault="00DD1937" w:rsidP="004341FE">
      <w:pPr>
        <w:pStyle w:val="ListParagraph"/>
      </w:pPr>
    </w:p>
    <w:p w:rsidR="006A166C" w:rsidRDefault="00DD1937" w:rsidP="004341FE">
      <w:pPr>
        <w:pStyle w:val="ListParagraph"/>
      </w:pPr>
      <w:r>
        <w:t>It has also been shown that stainless steel stents seeded with mesenchymal stem cells can reduce SMC proliferation and facilitate Endothelialization having an anti-restenotic effect. (14)</w:t>
      </w:r>
    </w:p>
    <w:p w:rsidR="006A166C" w:rsidRDefault="006A166C" w:rsidP="004341FE">
      <w:pPr>
        <w:pStyle w:val="ListParagraph"/>
      </w:pPr>
    </w:p>
    <w:p w:rsidR="006A166C" w:rsidRPr="00EB704C" w:rsidRDefault="006A166C" w:rsidP="004341FE">
      <w:pPr>
        <w:pStyle w:val="ListParagraph"/>
        <w:rPr>
          <w:b/>
        </w:rPr>
      </w:pPr>
    </w:p>
    <w:p w:rsidR="00FE1473" w:rsidRDefault="00FE1473" w:rsidP="00FE1473">
      <w:pPr>
        <w:pStyle w:val="ListParagraph"/>
        <w:numPr>
          <w:ilvl w:val="0"/>
          <w:numId w:val="1"/>
        </w:numPr>
        <w:rPr>
          <w:b/>
        </w:rPr>
      </w:pPr>
      <w:r w:rsidRPr="00EB704C">
        <w:rPr>
          <w:b/>
        </w:rPr>
        <w:t xml:space="preserve">References </w:t>
      </w:r>
    </w:p>
    <w:p w:rsidR="00EB704C" w:rsidRPr="00EB704C" w:rsidRDefault="00EB704C" w:rsidP="00EB704C">
      <w:pPr>
        <w:pStyle w:val="ListParagraph"/>
        <w:rPr>
          <w:b/>
        </w:rPr>
      </w:pPr>
    </w:p>
    <w:p w:rsidR="00EB704C" w:rsidRDefault="007C0329" w:rsidP="00EB704C">
      <w:pPr>
        <w:pStyle w:val="ListParagraph"/>
        <w:numPr>
          <w:ilvl w:val="0"/>
          <w:numId w:val="2"/>
        </w:numPr>
      </w:pPr>
      <w:hyperlink r:id="rId18" w:history="1">
        <w:r w:rsidRPr="00987B6C">
          <w:rPr>
            <w:rStyle w:val="Hyperlink"/>
          </w:rPr>
          <w:t>https://www.nhlbi.nih.gov/health/health-topics/topics/atherosclerosis</w:t>
        </w:r>
      </w:hyperlink>
    </w:p>
    <w:p w:rsidR="00EB704C" w:rsidRDefault="00EB704C" w:rsidP="00EB704C">
      <w:pPr>
        <w:pStyle w:val="ListParagraph"/>
        <w:numPr>
          <w:ilvl w:val="0"/>
          <w:numId w:val="2"/>
        </w:numPr>
      </w:pPr>
      <w:hyperlink r:id="rId19" w:history="1">
        <w:r w:rsidRPr="00987B6C">
          <w:rPr>
            <w:rStyle w:val="Hyperlink"/>
          </w:rPr>
          <w:t>http://umm.edu/health/medical/altmed/condition/atherosclerosis</w:t>
        </w:r>
      </w:hyperlink>
    </w:p>
    <w:p w:rsidR="00EB704C" w:rsidRPr="000776EC" w:rsidRDefault="008F41BE" w:rsidP="00EB704C">
      <w:pPr>
        <w:pStyle w:val="ListParagraph"/>
        <w:numPr>
          <w:ilvl w:val="0"/>
          <w:numId w:val="2"/>
        </w:numPr>
      </w:pPr>
      <w:r>
        <w:t xml:space="preserve"> </w:t>
      </w:r>
      <w:r w:rsidR="00EB704C" w:rsidRPr="000776EC">
        <w:rPr>
          <w:rFonts w:ascii="Helvetica" w:hAnsi="Helvetica"/>
          <w:color w:val="333333"/>
          <w:sz w:val="20"/>
          <w:szCs w:val="20"/>
          <w:shd w:val="clear" w:color="auto" w:fill="FFFFFF"/>
        </w:rPr>
        <w:t>Roberts R, Stewart AR. Genes and Coronary Artery Disease: Where Are We?.</w:t>
      </w:r>
      <w:r w:rsidR="00EB704C" w:rsidRPr="000776EC">
        <w:rPr>
          <w:rStyle w:val="apple-converted-space"/>
          <w:rFonts w:ascii="Helvetica" w:hAnsi="Helvetica"/>
          <w:color w:val="333333"/>
          <w:sz w:val="20"/>
          <w:szCs w:val="20"/>
          <w:shd w:val="clear" w:color="auto" w:fill="FFFFFF"/>
        </w:rPr>
        <w:t> </w:t>
      </w:r>
      <w:r w:rsidR="00EB704C" w:rsidRPr="000776EC">
        <w:rPr>
          <w:rFonts w:ascii="Helvetica" w:hAnsi="Helvetica"/>
          <w:i/>
          <w:iCs/>
          <w:color w:val="333333"/>
          <w:sz w:val="20"/>
          <w:szCs w:val="20"/>
          <w:bdr w:val="none" w:sz="0" w:space="0" w:color="auto" w:frame="1"/>
          <w:shd w:val="clear" w:color="auto" w:fill="FFFFFF"/>
        </w:rPr>
        <w:t xml:space="preserve">J Am </w:t>
      </w:r>
      <w:proofErr w:type="spellStart"/>
      <w:r w:rsidR="00EB704C" w:rsidRPr="000776EC">
        <w:rPr>
          <w:rFonts w:ascii="Helvetica" w:hAnsi="Helvetica"/>
          <w:i/>
          <w:iCs/>
          <w:color w:val="333333"/>
          <w:sz w:val="20"/>
          <w:szCs w:val="20"/>
          <w:bdr w:val="none" w:sz="0" w:space="0" w:color="auto" w:frame="1"/>
          <w:shd w:val="clear" w:color="auto" w:fill="FFFFFF"/>
        </w:rPr>
        <w:t>Coll</w:t>
      </w:r>
      <w:proofErr w:type="spellEnd"/>
      <w:r w:rsidR="00EB704C" w:rsidRPr="000776EC">
        <w:rPr>
          <w:rFonts w:ascii="Helvetica" w:hAnsi="Helvetica"/>
          <w:i/>
          <w:iCs/>
          <w:color w:val="333333"/>
          <w:sz w:val="20"/>
          <w:szCs w:val="20"/>
          <w:bdr w:val="none" w:sz="0" w:space="0" w:color="auto" w:frame="1"/>
          <w:shd w:val="clear" w:color="auto" w:fill="FFFFFF"/>
        </w:rPr>
        <w:t xml:space="preserve"> </w:t>
      </w:r>
      <w:proofErr w:type="spellStart"/>
      <w:r w:rsidR="00EB704C" w:rsidRPr="000776EC">
        <w:rPr>
          <w:rFonts w:ascii="Helvetica" w:hAnsi="Helvetica"/>
          <w:i/>
          <w:iCs/>
          <w:color w:val="333333"/>
          <w:sz w:val="20"/>
          <w:szCs w:val="20"/>
          <w:bdr w:val="none" w:sz="0" w:space="0" w:color="auto" w:frame="1"/>
          <w:shd w:val="clear" w:color="auto" w:fill="FFFFFF"/>
        </w:rPr>
        <w:t>Cardiol</w:t>
      </w:r>
      <w:proofErr w:type="spellEnd"/>
      <w:r w:rsidR="00EB704C" w:rsidRPr="000776EC">
        <w:rPr>
          <w:rFonts w:ascii="Helvetica" w:hAnsi="Helvetica"/>
          <w:i/>
          <w:iCs/>
          <w:color w:val="333333"/>
          <w:sz w:val="20"/>
          <w:szCs w:val="20"/>
          <w:bdr w:val="none" w:sz="0" w:space="0" w:color="auto" w:frame="1"/>
          <w:shd w:val="clear" w:color="auto" w:fill="FFFFFF"/>
        </w:rPr>
        <w:t>.</w:t>
      </w:r>
      <w:r w:rsidR="00EB704C" w:rsidRPr="000776EC">
        <w:rPr>
          <w:rStyle w:val="apple-converted-space"/>
          <w:rFonts w:ascii="Helvetica" w:hAnsi="Helvetica"/>
          <w:i/>
          <w:iCs/>
          <w:color w:val="333333"/>
          <w:sz w:val="20"/>
          <w:szCs w:val="20"/>
          <w:bdr w:val="none" w:sz="0" w:space="0" w:color="auto" w:frame="1"/>
          <w:shd w:val="clear" w:color="auto" w:fill="FFFFFF"/>
        </w:rPr>
        <w:t> </w:t>
      </w:r>
      <w:r w:rsidR="00EB704C" w:rsidRPr="000776EC">
        <w:rPr>
          <w:rFonts w:ascii="Helvetica" w:hAnsi="Helvetica"/>
          <w:color w:val="333333"/>
          <w:sz w:val="20"/>
          <w:szCs w:val="20"/>
          <w:shd w:val="clear" w:color="auto" w:fill="FFFFFF"/>
        </w:rPr>
        <w:t>2012;60(18):1715-1721. doi:10.1016/j.jacc.2011.12.062</w:t>
      </w:r>
    </w:p>
    <w:p w:rsidR="00EB704C" w:rsidRDefault="00EB704C" w:rsidP="00EB704C">
      <w:pPr>
        <w:pStyle w:val="ListParagraph"/>
        <w:numPr>
          <w:ilvl w:val="0"/>
          <w:numId w:val="2"/>
        </w:numPr>
      </w:pPr>
      <w:r w:rsidRPr="00EB704C">
        <w:t xml:space="preserve">Yin RX, Yang DZ, Wu JZ. </w:t>
      </w:r>
      <w:proofErr w:type="gramStart"/>
      <w:r w:rsidRPr="00EB704C">
        <w:t>Nanoparticle Drug- and Gene-eluting Stents for the Prevention and Treatment of Coronary Restenosis.</w:t>
      </w:r>
      <w:proofErr w:type="gramEnd"/>
      <w:r w:rsidRPr="00EB704C">
        <w:t xml:space="preserve"> </w:t>
      </w:r>
      <w:proofErr w:type="spellStart"/>
      <w:r w:rsidRPr="00EB704C">
        <w:t>Theranostics</w:t>
      </w:r>
      <w:proofErr w:type="spellEnd"/>
      <w:r w:rsidRPr="00EB704C">
        <w:t xml:space="preserve"> 2014; 4(2):175-200. doi:10</w:t>
      </w:r>
      <w:r>
        <w:t>.7150/thno.7210</w:t>
      </w:r>
    </w:p>
    <w:p w:rsidR="00EB704C" w:rsidRDefault="00EB704C" w:rsidP="00EB704C">
      <w:pPr>
        <w:pStyle w:val="ListParagraph"/>
        <w:numPr>
          <w:ilvl w:val="0"/>
          <w:numId w:val="2"/>
        </w:numPr>
      </w:pPr>
      <w:r>
        <w:t>Basic Science for Clinicians:</w:t>
      </w:r>
      <w:r w:rsidR="000776EC">
        <w:t xml:space="preserve"> </w:t>
      </w:r>
      <w:r>
        <w:t>Genetic Basis of Atherosclerosis: Part I: New Genes and Pathways</w:t>
      </w:r>
      <w:r w:rsidR="000776EC">
        <w:t xml:space="preserve"> </w:t>
      </w:r>
      <w:proofErr w:type="spellStart"/>
      <w:r>
        <w:t>Aldons</w:t>
      </w:r>
      <w:proofErr w:type="spellEnd"/>
      <w:r>
        <w:t xml:space="preserve"> J. </w:t>
      </w:r>
      <w:proofErr w:type="spellStart"/>
      <w:r>
        <w:t>Lusis</w:t>
      </w:r>
      <w:proofErr w:type="spellEnd"/>
      <w:r>
        <w:t xml:space="preserve">, Alan M. Fogelman, and Gregg C. </w:t>
      </w:r>
      <w:proofErr w:type="spellStart"/>
      <w:r>
        <w:t>Fonarow</w:t>
      </w:r>
      <w:proofErr w:type="spellEnd"/>
    </w:p>
    <w:p w:rsidR="00EB704C" w:rsidRDefault="00EB704C" w:rsidP="00EB704C">
      <w:pPr>
        <w:pStyle w:val="ListParagraph"/>
        <w:ind w:left="1440"/>
      </w:pPr>
      <w:proofErr w:type="gramStart"/>
      <w:r>
        <w:t>Circulation.</w:t>
      </w:r>
      <w:proofErr w:type="gramEnd"/>
      <w:r>
        <w:t xml:space="preserve"> 2004;110:1868-1873, doi:10.1161/01.CIR.0000143041.58692.CC</w:t>
      </w:r>
    </w:p>
    <w:p w:rsidR="00494398" w:rsidRDefault="00494398" w:rsidP="00494398">
      <w:pPr>
        <w:pStyle w:val="ListParagraph"/>
        <w:numPr>
          <w:ilvl w:val="0"/>
          <w:numId w:val="2"/>
        </w:numPr>
      </w:pPr>
      <w:r>
        <w:t xml:space="preserve">Andreas R. </w:t>
      </w:r>
      <w:proofErr w:type="spellStart"/>
      <w:r>
        <w:t>Gr</w:t>
      </w:r>
      <w:r>
        <w:rPr>
          <w:rFonts w:hint="cs"/>
        </w:rPr>
        <w:t>ü</w:t>
      </w:r>
      <w:r>
        <w:t>ntzig</w:t>
      </w:r>
      <w:proofErr w:type="spellEnd"/>
      <w:r>
        <w:t xml:space="preserve">, M.D., </w:t>
      </w:r>
      <w:proofErr w:type="spellStart"/>
      <w:r>
        <w:rPr>
          <w:rFonts w:hint="cs"/>
        </w:rPr>
        <w:t>Å</w:t>
      </w:r>
      <w:r>
        <w:t>ke</w:t>
      </w:r>
      <w:proofErr w:type="spellEnd"/>
      <w:r>
        <w:t xml:space="preserve"> </w:t>
      </w:r>
      <w:proofErr w:type="spellStart"/>
      <w:r>
        <w:t>Senning</w:t>
      </w:r>
      <w:proofErr w:type="spellEnd"/>
      <w:r>
        <w:t xml:space="preserve">, M.D., and Walter E. </w:t>
      </w:r>
      <w:proofErr w:type="spellStart"/>
      <w:r>
        <w:t>Siegenthaler</w:t>
      </w:r>
      <w:proofErr w:type="spellEnd"/>
      <w:r>
        <w:t>, M.D.</w:t>
      </w:r>
    </w:p>
    <w:p w:rsidR="00494398" w:rsidRDefault="00494398" w:rsidP="00EB704C">
      <w:pPr>
        <w:pStyle w:val="ListParagraph"/>
        <w:ind w:left="1440"/>
      </w:pPr>
      <w:r>
        <w:t xml:space="preserve">N </w:t>
      </w:r>
      <w:proofErr w:type="spellStart"/>
      <w:r>
        <w:t>Engl</w:t>
      </w:r>
      <w:proofErr w:type="spellEnd"/>
      <w:r>
        <w:t xml:space="preserve"> J Med 1979; 301:61-68July 12, 1979DOI: 10.1056/NEJM197907123010201</w:t>
      </w:r>
    </w:p>
    <w:p w:rsidR="000776EC" w:rsidRDefault="000776EC" w:rsidP="00EB704C">
      <w:pPr>
        <w:pStyle w:val="ListParagraph"/>
        <w:ind w:left="1440"/>
      </w:pPr>
    </w:p>
    <w:p w:rsidR="00494398" w:rsidRDefault="00494398" w:rsidP="00494398">
      <w:pPr>
        <w:pStyle w:val="ListParagraph"/>
        <w:numPr>
          <w:ilvl w:val="0"/>
          <w:numId w:val="2"/>
        </w:numPr>
      </w:pPr>
      <w:r>
        <w:lastRenderedPageBreak/>
        <w:t>Intracoronary Stenting: From Concept to Custom</w:t>
      </w:r>
      <w:r w:rsidR="000776EC">
        <w:t xml:space="preserve"> Peter N. </w:t>
      </w:r>
      <w:proofErr w:type="spellStart"/>
      <w:r w:rsidR="000776EC">
        <w:t>Ruygrok</w:t>
      </w:r>
      <w:proofErr w:type="spellEnd"/>
      <w:r w:rsidR="000776EC">
        <w:t xml:space="preserve"> and Patrick W. </w:t>
      </w:r>
      <w:proofErr w:type="spellStart"/>
      <w:r>
        <w:t>Serruys</w:t>
      </w:r>
      <w:proofErr w:type="spellEnd"/>
      <w:r w:rsidR="000776EC">
        <w:t xml:space="preserve"> </w:t>
      </w:r>
      <w:r>
        <w:t>Circulation. 1996;94:882-890, doi:10.1161/01.CIR.94.5.882</w:t>
      </w:r>
    </w:p>
    <w:p w:rsidR="00494398" w:rsidRPr="000776EC" w:rsidRDefault="00494398" w:rsidP="000776EC">
      <w:pPr>
        <w:pStyle w:val="ListParagraph"/>
        <w:numPr>
          <w:ilvl w:val="0"/>
          <w:numId w:val="2"/>
        </w:numPr>
      </w:pPr>
      <w:proofErr w:type="spellStart"/>
      <w:r w:rsidRPr="000776EC">
        <w:rPr>
          <w:rFonts w:ascii="Times New Roman" w:eastAsia="Times New Roman" w:hAnsi="Times New Roman" w:cs="Times New Roman"/>
          <w:sz w:val="24"/>
          <w:szCs w:val="24"/>
        </w:rPr>
        <w:t>Lagerqvist</w:t>
      </w:r>
      <w:proofErr w:type="spellEnd"/>
      <w:r w:rsidRPr="000776EC">
        <w:rPr>
          <w:rFonts w:ascii="Times New Roman" w:eastAsia="Times New Roman" w:hAnsi="Times New Roman" w:cs="Times New Roman"/>
          <w:sz w:val="24"/>
          <w:szCs w:val="24"/>
        </w:rPr>
        <w:t xml:space="preserve">, Bo, Stefan K. James, Ulf </w:t>
      </w:r>
      <w:proofErr w:type="spellStart"/>
      <w:r w:rsidRPr="000776EC">
        <w:rPr>
          <w:rFonts w:ascii="Times New Roman" w:eastAsia="Times New Roman" w:hAnsi="Times New Roman" w:cs="Times New Roman"/>
          <w:sz w:val="24"/>
          <w:szCs w:val="24"/>
        </w:rPr>
        <w:t>Stenestrand</w:t>
      </w:r>
      <w:proofErr w:type="spellEnd"/>
      <w:r w:rsidRPr="000776EC">
        <w:rPr>
          <w:rFonts w:ascii="Times New Roman" w:eastAsia="Times New Roman" w:hAnsi="Times New Roman" w:cs="Times New Roman"/>
          <w:sz w:val="24"/>
          <w:szCs w:val="24"/>
        </w:rPr>
        <w:t xml:space="preserve">, Johan </w:t>
      </w:r>
      <w:proofErr w:type="spellStart"/>
      <w:r w:rsidRPr="000776EC">
        <w:rPr>
          <w:rFonts w:ascii="Times New Roman" w:eastAsia="Times New Roman" w:hAnsi="Times New Roman" w:cs="Times New Roman"/>
          <w:sz w:val="24"/>
          <w:szCs w:val="24"/>
        </w:rPr>
        <w:t>Lindbäck</w:t>
      </w:r>
      <w:proofErr w:type="spellEnd"/>
      <w:r w:rsidRPr="000776EC">
        <w:rPr>
          <w:rFonts w:ascii="Times New Roman" w:eastAsia="Times New Roman" w:hAnsi="Times New Roman" w:cs="Times New Roman"/>
          <w:sz w:val="24"/>
          <w:szCs w:val="24"/>
        </w:rPr>
        <w:t xml:space="preserve">, </w:t>
      </w:r>
      <w:proofErr w:type="spellStart"/>
      <w:r w:rsidRPr="000776EC">
        <w:rPr>
          <w:rFonts w:ascii="Times New Roman" w:eastAsia="Times New Roman" w:hAnsi="Times New Roman" w:cs="Times New Roman"/>
          <w:sz w:val="24"/>
          <w:szCs w:val="24"/>
        </w:rPr>
        <w:t>Tage</w:t>
      </w:r>
      <w:proofErr w:type="spellEnd"/>
      <w:r w:rsidRPr="000776EC">
        <w:rPr>
          <w:rFonts w:ascii="Times New Roman" w:eastAsia="Times New Roman" w:hAnsi="Times New Roman" w:cs="Times New Roman"/>
          <w:sz w:val="24"/>
          <w:szCs w:val="24"/>
        </w:rPr>
        <w:t xml:space="preserve"> Nilsson, and Lars </w:t>
      </w:r>
      <w:proofErr w:type="spellStart"/>
      <w:r w:rsidRPr="000776EC">
        <w:rPr>
          <w:rFonts w:ascii="Times New Roman" w:eastAsia="Times New Roman" w:hAnsi="Times New Roman" w:cs="Times New Roman"/>
          <w:sz w:val="24"/>
          <w:szCs w:val="24"/>
        </w:rPr>
        <w:t>Wallentin</w:t>
      </w:r>
      <w:proofErr w:type="spellEnd"/>
      <w:r w:rsidRPr="000776EC">
        <w:rPr>
          <w:rFonts w:ascii="Times New Roman" w:eastAsia="Times New Roman" w:hAnsi="Times New Roman" w:cs="Times New Roman"/>
          <w:sz w:val="24"/>
          <w:szCs w:val="24"/>
        </w:rPr>
        <w:t xml:space="preserve">. </w:t>
      </w:r>
      <w:proofErr w:type="gramStart"/>
      <w:r w:rsidRPr="000776EC">
        <w:rPr>
          <w:rFonts w:ascii="Times New Roman" w:eastAsia="Times New Roman" w:hAnsi="Times New Roman" w:cs="Times New Roman"/>
          <w:sz w:val="24"/>
          <w:szCs w:val="24"/>
        </w:rPr>
        <w:t>“Long-Term Outcomes with Drug-Eluting Stents versus Bare-Metal Stents in Sweden.”</w:t>
      </w:r>
      <w:proofErr w:type="gramEnd"/>
      <w:r w:rsidRPr="000776EC">
        <w:rPr>
          <w:rFonts w:ascii="Times New Roman" w:eastAsia="Times New Roman" w:hAnsi="Times New Roman" w:cs="Times New Roman"/>
          <w:sz w:val="24"/>
          <w:szCs w:val="24"/>
        </w:rPr>
        <w:t xml:space="preserve"> </w:t>
      </w:r>
      <w:r w:rsidRPr="000776EC">
        <w:rPr>
          <w:rFonts w:ascii="Times New Roman" w:eastAsia="Times New Roman" w:hAnsi="Times New Roman" w:cs="Times New Roman"/>
          <w:i/>
          <w:iCs/>
          <w:sz w:val="24"/>
          <w:szCs w:val="24"/>
        </w:rPr>
        <w:t>New England Journal of Medicine</w:t>
      </w:r>
      <w:r w:rsidRPr="000776EC">
        <w:rPr>
          <w:rFonts w:ascii="Times New Roman" w:eastAsia="Times New Roman" w:hAnsi="Times New Roman" w:cs="Times New Roman"/>
          <w:sz w:val="24"/>
          <w:szCs w:val="24"/>
        </w:rPr>
        <w:t xml:space="preserve"> 356, no. 10 (March 8, 2007): 1009–1019. doi:10.1056/NEJMoa067722.</w:t>
      </w:r>
    </w:p>
    <w:p w:rsidR="00494398" w:rsidRPr="000776EC" w:rsidRDefault="00494398" w:rsidP="000776EC">
      <w:pPr>
        <w:pStyle w:val="ListParagraph"/>
        <w:numPr>
          <w:ilvl w:val="0"/>
          <w:numId w:val="2"/>
        </w:numPr>
      </w:pPr>
      <w:r w:rsidRPr="000776EC">
        <w:rPr>
          <w:rFonts w:ascii="Times New Roman" w:eastAsia="Times New Roman" w:hAnsi="Times New Roman" w:cs="Times New Roman"/>
          <w:sz w:val="24"/>
          <w:szCs w:val="24"/>
        </w:rPr>
        <w:t xml:space="preserve">Stone, Gregg W., Jeffrey W. Moses, Stephen G. Ellis, Joachim </w:t>
      </w:r>
      <w:proofErr w:type="spellStart"/>
      <w:r w:rsidRPr="000776EC">
        <w:rPr>
          <w:rFonts w:ascii="Times New Roman" w:eastAsia="Times New Roman" w:hAnsi="Times New Roman" w:cs="Times New Roman"/>
          <w:sz w:val="24"/>
          <w:szCs w:val="24"/>
        </w:rPr>
        <w:t>Schofer</w:t>
      </w:r>
      <w:proofErr w:type="spellEnd"/>
      <w:r w:rsidRPr="000776EC">
        <w:rPr>
          <w:rFonts w:ascii="Times New Roman" w:eastAsia="Times New Roman" w:hAnsi="Times New Roman" w:cs="Times New Roman"/>
          <w:sz w:val="24"/>
          <w:szCs w:val="24"/>
        </w:rPr>
        <w:t xml:space="preserve">, Keith D. Dawkins, Marie-Claude </w:t>
      </w:r>
      <w:proofErr w:type="spellStart"/>
      <w:r w:rsidRPr="000776EC">
        <w:rPr>
          <w:rFonts w:ascii="Times New Roman" w:eastAsia="Times New Roman" w:hAnsi="Times New Roman" w:cs="Times New Roman"/>
          <w:sz w:val="24"/>
          <w:szCs w:val="24"/>
        </w:rPr>
        <w:t>Morice</w:t>
      </w:r>
      <w:proofErr w:type="spellEnd"/>
      <w:r w:rsidRPr="000776EC">
        <w:rPr>
          <w:rFonts w:ascii="Times New Roman" w:eastAsia="Times New Roman" w:hAnsi="Times New Roman" w:cs="Times New Roman"/>
          <w:sz w:val="24"/>
          <w:szCs w:val="24"/>
        </w:rPr>
        <w:t xml:space="preserve">, Antonio Colombo, et al. “Safety and Efficacy of Sirolimus- and Paclitaxel-Eluting Coronary Stents.” </w:t>
      </w:r>
      <w:r w:rsidRPr="000776EC">
        <w:rPr>
          <w:rFonts w:ascii="Times New Roman" w:eastAsia="Times New Roman" w:hAnsi="Times New Roman" w:cs="Times New Roman"/>
          <w:i/>
          <w:iCs/>
          <w:sz w:val="24"/>
          <w:szCs w:val="24"/>
        </w:rPr>
        <w:t>New England Journal of Medicine</w:t>
      </w:r>
      <w:r w:rsidRPr="000776EC">
        <w:rPr>
          <w:rFonts w:ascii="Times New Roman" w:eastAsia="Times New Roman" w:hAnsi="Times New Roman" w:cs="Times New Roman"/>
          <w:sz w:val="24"/>
          <w:szCs w:val="24"/>
        </w:rPr>
        <w:t xml:space="preserve"> 356, no. 10 (March 8, 2007): 998–1008. doi:10.1056/NEJMoa067193.</w:t>
      </w:r>
    </w:p>
    <w:p w:rsidR="00494398" w:rsidRDefault="001F6A13" w:rsidP="00494398">
      <w:pPr>
        <w:pStyle w:val="ListParagraph"/>
        <w:numPr>
          <w:ilvl w:val="0"/>
          <w:numId w:val="2"/>
        </w:numPr>
      </w:pPr>
      <w:proofErr w:type="spellStart"/>
      <w:r w:rsidRPr="001F6A13">
        <w:t>Zargham</w:t>
      </w:r>
      <w:proofErr w:type="spellEnd"/>
      <w:r w:rsidRPr="001F6A13">
        <w:t xml:space="preserve"> R (2008) Preventing restenosis after angioplasty: a multistage approach. </w:t>
      </w:r>
      <w:proofErr w:type="spellStart"/>
      <w:r w:rsidRPr="001F6A13">
        <w:t>Clin</w:t>
      </w:r>
      <w:proofErr w:type="spellEnd"/>
      <w:r w:rsidRPr="001F6A13">
        <w:t xml:space="preserve"> </w:t>
      </w:r>
      <w:proofErr w:type="spellStart"/>
      <w:r w:rsidRPr="001F6A13">
        <w:t>Sci</w:t>
      </w:r>
      <w:proofErr w:type="spellEnd"/>
      <w:r w:rsidRPr="001F6A13">
        <w:t xml:space="preserve"> (</w:t>
      </w:r>
      <w:proofErr w:type="spellStart"/>
      <w:r w:rsidRPr="001F6A13">
        <w:t>Lond</w:t>
      </w:r>
      <w:proofErr w:type="spellEnd"/>
      <w:r w:rsidRPr="001F6A13">
        <w:t>) 114: 257</w:t>
      </w:r>
      <w:r w:rsidRPr="001F6A13">
        <w:rPr>
          <w:rFonts w:hint="cs"/>
        </w:rPr>
        <w:t>–</w:t>
      </w:r>
      <w:r w:rsidRPr="001F6A13">
        <w:t>264. [PubMed]</w:t>
      </w:r>
    </w:p>
    <w:p w:rsidR="00494398" w:rsidRDefault="001F6A13" w:rsidP="00494398">
      <w:pPr>
        <w:pStyle w:val="ListParagraph"/>
        <w:numPr>
          <w:ilvl w:val="0"/>
          <w:numId w:val="2"/>
        </w:numPr>
      </w:pPr>
      <w:r>
        <w:t xml:space="preserve">Neointima formation after acute vascular injury. </w:t>
      </w:r>
      <w:proofErr w:type="gramStart"/>
      <w:r>
        <w:t xml:space="preserve">Role of </w:t>
      </w:r>
      <w:proofErr w:type="spellStart"/>
      <w:r>
        <w:t>counteradhesive</w:t>
      </w:r>
      <w:proofErr w:type="spellEnd"/>
      <w:r>
        <w:t xml:space="preserve"> extracellular matrix proteins.</w:t>
      </w:r>
      <w:proofErr w:type="gramEnd"/>
      <w:r>
        <w:t xml:space="preserve"> </w:t>
      </w:r>
      <w:proofErr w:type="gramStart"/>
      <w:r>
        <w:t xml:space="preserve">M W </w:t>
      </w:r>
      <w:proofErr w:type="spellStart"/>
      <w:r>
        <w:t>Majesky</w:t>
      </w:r>
      <w:proofErr w:type="spellEnd"/>
      <w:r>
        <w:t>.</w:t>
      </w:r>
      <w:proofErr w:type="gramEnd"/>
      <w:r>
        <w:t xml:space="preserve"> </w:t>
      </w:r>
      <w:r>
        <w:t xml:space="preserve">Tex Heart </w:t>
      </w:r>
      <w:proofErr w:type="spellStart"/>
      <w:r>
        <w:t>Inst</w:t>
      </w:r>
      <w:proofErr w:type="spellEnd"/>
      <w:r>
        <w:t xml:space="preserve"> J. 1994; 21(1): 78</w:t>
      </w:r>
      <w:r>
        <w:rPr>
          <w:rFonts w:hint="cs"/>
        </w:rPr>
        <w:t>–</w:t>
      </w:r>
      <w:r>
        <w:t xml:space="preserve">85. PMCID: </w:t>
      </w:r>
      <w:r>
        <w:t>PMC325135</w:t>
      </w:r>
    </w:p>
    <w:p w:rsidR="00494398" w:rsidRDefault="001F6A13" w:rsidP="00494398">
      <w:pPr>
        <w:pStyle w:val="ListParagraph"/>
        <w:numPr>
          <w:ilvl w:val="0"/>
          <w:numId w:val="2"/>
        </w:numPr>
      </w:pPr>
      <w:r>
        <w:t>Mechanisms of restenosis after coronary intervention: difference between plain old ba</w:t>
      </w:r>
      <w:r>
        <w:t xml:space="preserve">lloon angioplasty and stenting. </w:t>
      </w:r>
      <w:r>
        <w:t xml:space="preserve">Masaki </w:t>
      </w:r>
      <w:proofErr w:type="spellStart"/>
      <w:r>
        <w:t>Nakatani</w:t>
      </w:r>
      <w:proofErr w:type="spellEnd"/>
      <w:r>
        <w:t xml:space="preserve">, </w:t>
      </w:r>
      <w:proofErr w:type="spellStart"/>
      <w:r>
        <w:t>Youichi</w:t>
      </w:r>
      <w:proofErr w:type="spellEnd"/>
      <w:r>
        <w:t xml:space="preserve"> Takeyama, Masayuki Shibata, Minoru </w:t>
      </w:r>
      <w:proofErr w:type="spellStart"/>
      <w:r>
        <w:t>Yorozuya</w:t>
      </w:r>
      <w:proofErr w:type="spellEnd"/>
      <w:r>
        <w:t>, Hiroshi Suzuki</w:t>
      </w:r>
      <w:r>
        <w:t xml:space="preserve">, Shinji </w:t>
      </w:r>
      <w:proofErr w:type="spellStart"/>
      <w:r>
        <w:t>Koba</w:t>
      </w:r>
      <w:proofErr w:type="spellEnd"/>
      <w:r>
        <w:t xml:space="preserve">, Takashi </w:t>
      </w:r>
      <w:proofErr w:type="spellStart"/>
      <w:r>
        <w:t>Katagiri</w:t>
      </w:r>
      <w:proofErr w:type="spellEnd"/>
      <w:r>
        <w:t xml:space="preserve"> </w:t>
      </w:r>
      <w:proofErr w:type="spellStart"/>
      <w:r>
        <w:t>Cardiovasc</w:t>
      </w:r>
      <w:proofErr w:type="spellEnd"/>
      <w:r>
        <w:t xml:space="preserve"> </w:t>
      </w:r>
      <w:proofErr w:type="spellStart"/>
      <w:r>
        <w:t>Pathol</w:t>
      </w:r>
      <w:proofErr w:type="spellEnd"/>
      <w:r>
        <w:t>. 2003 Jan-Feb; 12(1): 40</w:t>
      </w:r>
      <w:r>
        <w:rPr>
          <w:rFonts w:hint="cs"/>
        </w:rPr>
        <w:t>–</w:t>
      </w:r>
      <w:r>
        <w:t>48</w:t>
      </w:r>
    </w:p>
    <w:p w:rsidR="000776EC" w:rsidRDefault="000776EC" w:rsidP="000776EC">
      <w:pPr>
        <w:pStyle w:val="ListParagraph"/>
        <w:numPr>
          <w:ilvl w:val="0"/>
          <w:numId w:val="2"/>
        </w:numPr>
      </w:pPr>
      <w:r w:rsidRPr="000776EC">
        <w:t xml:space="preserve">Yin, </w:t>
      </w:r>
      <w:proofErr w:type="spellStart"/>
      <w:r w:rsidRPr="000776EC">
        <w:t>Rui</w:t>
      </w:r>
      <w:proofErr w:type="spellEnd"/>
      <w:r w:rsidRPr="000776EC">
        <w:t>-Xing, De-</w:t>
      </w:r>
      <w:proofErr w:type="spellStart"/>
      <w:r w:rsidRPr="000776EC">
        <w:t>Zhai</w:t>
      </w:r>
      <w:proofErr w:type="spellEnd"/>
      <w:r w:rsidRPr="000776EC">
        <w:t xml:space="preserve"> Yang, and Jin-Zhen Wu. "Nanoparticle Drug-and Gene-eluting Stents for the Prevention and Treatment of Coronary Restenosis." </w:t>
      </w:r>
      <w:proofErr w:type="spellStart"/>
      <w:r w:rsidRPr="000776EC">
        <w:t>Theranostics</w:t>
      </w:r>
      <w:proofErr w:type="spellEnd"/>
      <w:r w:rsidRPr="000776EC">
        <w:t xml:space="preserve"> 4.2 (2014): 175.</w:t>
      </w:r>
    </w:p>
    <w:p w:rsidR="004341FE" w:rsidRPr="000776EC" w:rsidRDefault="001F6A13" w:rsidP="001F6A13">
      <w:pPr>
        <w:pStyle w:val="ListParagraph"/>
        <w:numPr>
          <w:ilvl w:val="0"/>
          <w:numId w:val="2"/>
        </w:numPr>
      </w:pPr>
      <w:r w:rsidRPr="000776EC">
        <w:rPr>
          <w:rFonts w:cs="Times New Roman"/>
          <w:color w:val="000000"/>
          <w:shd w:val="clear" w:color="auto" w:fill="FFFFFF"/>
        </w:rPr>
        <w:t xml:space="preserve">Wu, X., Wang, G., Tang, C., Zhang, D., Li, Z., Du, D. and Zhang, Z. (2011), Mesenchymal stem cell seeding promotes </w:t>
      </w:r>
      <w:proofErr w:type="spellStart"/>
      <w:r w:rsidRPr="000776EC">
        <w:rPr>
          <w:rFonts w:cs="Times New Roman"/>
          <w:color w:val="000000"/>
          <w:shd w:val="clear" w:color="auto" w:fill="FFFFFF"/>
        </w:rPr>
        <w:t>reendothelialization</w:t>
      </w:r>
      <w:proofErr w:type="spellEnd"/>
      <w:r w:rsidRPr="000776EC">
        <w:rPr>
          <w:rFonts w:cs="Times New Roman"/>
          <w:color w:val="000000"/>
          <w:shd w:val="clear" w:color="auto" w:fill="FFFFFF"/>
        </w:rPr>
        <w:t xml:space="preserve"> of the endovascular stent. J. Biomed. Mater. Res., 98A: 442–449. </w:t>
      </w:r>
      <w:proofErr w:type="spellStart"/>
      <w:r w:rsidRPr="000776EC">
        <w:rPr>
          <w:rFonts w:cs="Times New Roman"/>
          <w:color w:val="000000"/>
          <w:shd w:val="clear" w:color="auto" w:fill="FFFFFF"/>
        </w:rPr>
        <w:t>doi</w:t>
      </w:r>
      <w:proofErr w:type="spellEnd"/>
      <w:r w:rsidRPr="000776EC">
        <w:rPr>
          <w:rFonts w:cs="Times New Roman"/>
          <w:color w:val="000000"/>
          <w:shd w:val="clear" w:color="auto" w:fill="FFFFFF"/>
        </w:rPr>
        <w:t>: 10.1002/jbm.a.33133</w:t>
      </w:r>
    </w:p>
    <w:p w:rsidR="00FE1473" w:rsidRPr="00FE1473" w:rsidRDefault="00FE1473" w:rsidP="00DD613F">
      <w:r>
        <w:tab/>
      </w:r>
      <w:bookmarkStart w:id="0" w:name="_GoBack"/>
      <w:bookmarkEnd w:id="0"/>
    </w:p>
    <w:p w:rsidR="00FE1473" w:rsidRDefault="00FE1473" w:rsidP="00FE1473"/>
    <w:p w:rsidR="00FE1473" w:rsidRDefault="00FE1473">
      <w:r>
        <w:t xml:space="preserve"> </w:t>
      </w:r>
    </w:p>
    <w:p w:rsidR="00FE1473" w:rsidRDefault="00FE1473"/>
    <w:sectPr w:rsidR="00FE14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Franklin Gothic Book">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0896"/>
    <w:multiLevelType w:val="hybridMultilevel"/>
    <w:tmpl w:val="24123810"/>
    <w:lvl w:ilvl="0" w:tplc="2062BACA">
      <w:start w:val="1"/>
      <w:numFmt w:val="bullet"/>
      <w:lvlText w:val="•"/>
      <w:lvlJc w:val="left"/>
      <w:pPr>
        <w:tabs>
          <w:tab w:val="num" w:pos="720"/>
        </w:tabs>
        <w:ind w:left="720" w:hanging="360"/>
      </w:pPr>
      <w:rPr>
        <w:rFonts w:ascii="Arial" w:hAnsi="Arial" w:hint="default"/>
      </w:rPr>
    </w:lvl>
    <w:lvl w:ilvl="1" w:tplc="8E3AE316" w:tentative="1">
      <w:start w:val="1"/>
      <w:numFmt w:val="bullet"/>
      <w:lvlText w:val="•"/>
      <w:lvlJc w:val="left"/>
      <w:pPr>
        <w:tabs>
          <w:tab w:val="num" w:pos="1440"/>
        </w:tabs>
        <w:ind w:left="1440" w:hanging="360"/>
      </w:pPr>
      <w:rPr>
        <w:rFonts w:ascii="Arial" w:hAnsi="Arial" w:hint="default"/>
      </w:rPr>
    </w:lvl>
    <w:lvl w:ilvl="2" w:tplc="47389EB4" w:tentative="1">
      <w:start w:val="1"/>
      <w:numFmt w:val="bullet"/>
      <w:lvlText w:val="•"/>
      <w:lvlJc w:val="left"/>
      <w:pPr>
        <w:tabs>
          <w:tab w:val="num" w:pos="2160"/>
        </w:tabs>
        <w:ind w:left="2160" w:hanging="360"/>
      </w:pPr>
      <w:rPr>
        <w:rFonts w:ascii="Arial" w:hAnsi="Arial" w:hint="default"/>
      </w:rPr>
    </w:lvl>
    <w:lvl w:ilvl="3" w:tplc="084EF1C0" w:tentative="1">
      <w:start w:val="1"/>
      <w:numFmt w:val="bullet"/>
      <w:lvlText w:val="•"/>
      <w:lvlJc w:val="left"/>
      <w:pPr>
        <w:tabs>
          <w:tab w:val="num" w:pos="2880"/>
        </w:tabs>
        <w:ind w:left="2880" w:hanging="360"/>
      </w:pPr>
      <w:rPr>
        <w:rFonts w:ascii="Arial" w:hAnsi="Arial" w:hint="default"/>
      </w:rPr>
    </w:lvl>
    <w:lvl w:ilvl="4" w:tplc="F954BB1C" w:tentative="1">
      <w:start w:val="1"/>
      <w:numFmt w:val="bullet"/>
      <w:lvlText w:val="•"/>
      <w:lvlJc w:val="left"/>
      <w:pPr>
        <w:tabs>
          <w:tab w:val="num" w:pos="3600"/>
        </w:tabs>
        <w:ind w:left="3600" w:hanging="360"/>
      </w:pPr>
      <w:rPr>
        <w:rFonts w:ascii="Arial" w:hAnsi="Arial" w:hint="default"/>
      </w:rPr>
    </w:lvl>
    <w:lvl w:ilvl="5" w:tplc="BEDA3A24" w:tentative="1">
      <w:start w:val="1"/>
      <w:numFmt w:val="bullet"/>
      <w:lvlText w:val="•"/>
      <w:lvlJc w:val="left"/>
      <w:pPr>
        <w:tabs>
          <w:tab w:val="num" w:pos="4320"/>
        </w:tabs>
        <w:ind w:left="4320" w:hanging="360"/>
      </w:pPr>
      <w:rPr>
        <w:rFonts w:ascii="Arial" w:hAnsi="Arial" w:hint="default"/>
      </w:rPr>
    </w:lvl>
    <w:lvl w:ilvl="6" w:tplc="E6F62678" w:tentative="1">
      <w:start w:val="1"/>
      <w:numFmt w:val="bullet"/>
      <w:lvlText w:val="•"/>
      <w:lvlJc w:val="left"/>
      <w:pPr>
        <w:tabs>
          <w:tab w:val="num" w:pos="5040"/>
        </w:tabs>
        <w:ind w:left="5040" w:hanging="360"/>
      </w:pPr>
      <w:rPr>
        <w:rFonts w:ascii="Arial" w:hAnsi="Arial" w:hint="default"/>
      </w:rPr>
    </w:lvl>
    <w:lvl w:ilvl="7" w:tplc="0BF05BB6" w:tentative="1">
      <w:start w:val="1"/>
      <w:numFmt w:val="bullet"/>
      <w:lvlText w:val="•"/>
      <w:lvlJc w:val="left"/>
      <w:pPr>
        <w:tabs>
          <w:tab w:val="num" w:pos="5760"/>
        </w:tabs>
        <w:ind w:left="5760" w:hanging="360"/>
      </w:pPr>
      <w:rPr>
        <w:rFonts w:ascii="Arial" w:hAnsi="Arial" w:hint="default"/>
      </w:rPr>
    </w:lvl>
    <w:lvl w:ilvl="8" w:tplc="BDF4C0AA" w:tentative="1">
      <w:start w:val="1"/>
      <w:numFmt w:val="bullet"/>
      <w:lvlText w:val="•"/>
      <w:lvlJc w:val="left"/>
      <w:pPr>
        <w:tabs>
          <w:tab w:val="num" w:pos="6480"/>
        </w:tabs>
        <w:ind w:left="6480" w:hanging="360"/>
      </w:pPr>
      <w:rPr>
        <w:rFonts w:ascii="Arial" w:hAnsi="Arial" w:hint="default"/>
      </w:rPr>
    </w:lvl>
  </w:abstractNum>
  <w:abstractNum w:abstractNumId="1">
    <w:nsid w:val="06FC1D1A"/>
    <w:multiLevelType w:val="hybridMultilevel"/>
    <w:tmpl w:val="46361C06"/>
    <w:lvl w:ilvl="0" w:tplc="9A72A0E0">
      <w:start w:val="1"/>
      <w:numFmt w:val="bullet"/>
      <w:lvlText w:val="•"/>
      <w:lvlJc w:val="left"/>
      <w:pPr>
        <w:tabs>
          <w:tab w:val="num" w:pos="720"/>
        </w:tabs>
        <w:ind w:left="720" w:hanging="360"/>
      </w:pPr>
      <w:rPr>
        <w:rFonts w:ascii="Arial" w:hAnsi="Arial" w:hint="default"/>
      </w:rPr>
    </w:lvl>
    <w:lvl w:ilvl="1" w:tplc="3AB49A42" w:tentative="1">
      <w:start w:val="1"/>
      <w:numFmt w:val="bullet"/>
      <w:lvlText w:val="•"/>
      <w:lvlJc w:val="left"/>
      <w:pPr>
        <w:tabs>
          <w:tab w:val="num" w:pos="1440"/>
        </w:tabs>
        <w:ind w:left="1440" w:hanging="360"/>
      </w:pPr>
      <w:rPr>
        <w:rFonts w:ascii="Arial" w:hAnsi="Arial" w:hint="default"/>
      </w:rPr>
    </w:lvl>
    <w:lvl w:ilvl="2" w:tplc="72B62CD0" w:tentative="1">
      <w:start w:val="1"/>
      <w:numFmt w:val="bullet"/>
      <w:lvlText w:val="•"/>
      <w:lvlJc w:val="left"/>
      <w:pPr>
        <w:tabs>
          <w:tab w:val="num" w:pos="2160"/>
        </w:tabs>
        <w:ind w:left="2160" w:hanging="360"/>
      </w:pPr>
      <w:rPr>
        <w:rFonts w:ascii="Arial" w:hAnsi="Arial" w:hint="default"/>
      </w:rPr>
    </w:lvl>
    <w:lvl w:ilvl="3" w:tplc="B3EA841C" w:tentative="1">
      <w:start w:val="1"/>
      <w:numFmt w:val="bullet"/>
      <w:lvlText w:val="•"/>
      <w:lvlJc w:val="left"/>
      <w:pPr>
        <w:tabs>
          <w:tab w:val="num" w:pos="2880"/>
        </w:tabs>
        <w:ind w:left="2880" w:hanging="360"/>
      </w:pPr>
      <w:rPr>
        <w:rFonts w:ascii="Arial" w:hAnsi="Arial" w:hint="default"/>
      </w:rPr>
    </w:lvl>
    <w:lvl w:ilvl="4" w:tplc="8EE20B9C" w:tentative="1">
      <w:start w:val="1"/>
      <w:numFmt w:val="bullet"/>
      <w:lvlText w:val="•"/>
      <w:lvlJc w:val="left"/>
      <w:pPr>
        <w:tabs>
          <w:tab w:val="num" w:pos="3600"/>
        </w:tabs>
        <w:ind w:left="3600" w:hanging="360"/>
      </w:pPr>
      <w:rPr>
        <w:rFonts w:ascii="Arial" w:hAnsi="Arial" w:hint="default"/>
      </w:rPr>
    </w:lvl>
    <w:lvl w:ilvl="5" w:tplc="B64CF4D0" w:tentative="1">
      <w:start w:val="1"/>
      <w:numFmt w:val="bullet"/>
      <w:lvlText w:val="•"/>
      <w:lvlJc w:val="left"/>
      <w:pPr>
        <w:tabs>
          <w:tab w:val="num" w:pos="4320"/>
        </w:tabs>
        <w:ind w:left="4320" w:hanging="360"/>
      </w:pPr>
      <w:rPr>
        <w:rFonts w:ascii="Arial" w:hAnsi="Arial" w:hint="default"/>
      </w:rPr>
    </w:lvl>
    <w:lvl w:ilvl="6" w:tplc="85C2EDB8" w:tentative="1">
      <w:start w:val="1"/>
      <w:numFmt w:val="bullet"/>
      <w:lvlText w:val="•"/>
      <w:lvlJc w:val="left"/>
      <w:pPr>
        <w:tabs>
          <w:tab w:val="num" w:pos="5040"/>
        </w:tabs>
        <w:ind w:left="5040" w:hanging="360"/>
      </w:pPr>
      <w:rPr>
        <w:rFonts w:ascii="Arial" w:hAnsi="Arial" w:hint="default"/>
      </w:rPr>
    </w:lvl>
    <w:lvl w:ilvl="7" w:tplc="6C1E1A0C" w:tentative="1">
      <w:start w:val="1"/>
      <w:numFmt w:val="bullet"/>
      <w:lvlText w:val="•"/>
      <w:lvlJc w:val="left"/>
      <w:pPr>
        <w:tabs>
          <w:tab w:val="num" w:pos="5760"/>
        </w:tabs>
        <w:ind w:left="5760" w:hanging="360"/>
      </w:pPr>
      <w:rPr>
        <w:rFonts w:ascii="Arial" w:hAnsi="Arial" w:hint="default"/>
      </w:rPr>
    </w:lvl>
    <w:lvl w:ilvl="8" w:tplc="902C866C" w:tentative="1">
      <w:start w:val="1"/>
      <w:numFmt w:val="bullet"/>
      <w:lvlText w:val="•"/>
      <w:lvlJc w:val="left"/>
      <w:pPr>
        <w:tabs>
          <w:tab w:val="num" w:pos="6480"/>
        </w:tabs>
        <w:ind w:left="6480" w:hanging="360"/>
      </w:pPr>
      <w:rPr>
        <w:rFonts w:ascii="Arial" w:hAnsi="Arial" w:hint="default"/>
      </w:rPr>
    </w:lvl>
  </w:abstractNum>
  <w:abstractNum w:abstractNumId="2">
    <w:nsid w:val="15F80030"/>
    <w:multiLevelType w:val="hybridMultilevel"/>
    <w:tmpl w:val="B12EBCC6"/>
    <w:lvl w:ilvl="0" w:tplc="9CBC598C">
      <w:start w:val="1"/>
      <w:numFmt w:val="bullet"/>
      <w:lvlText w:val="•"/>
      <w:lvlJc w:val="left"/>
      <w:pPr>
        <w:tabs>
          <w:tab w:val="num" w:pos="720"/>
        </w:tabs>
        <w:ind w:left="720" w:hanging="360"/>
      </w:pPr>
      <w:rPr>
        <w:rFonts w:ascii="Arial" w:hAnsi="Arial" w:hint="default"/>
      </w:rPr>
    </w:lvl>
    <w:lvl w:ilvl="1" w:tplc="E1889DB0" w:tentative="1">
      <w:start w:val="1"/>
      <w:numFmt w:val="bullet"/>
      <w:lvlText w:val="•"/>
      <w:lvlJc w:val="left"/>
      <w:pPr>
        <w:tabs>
          <w:tab w:val="num" w:pos="1440"/>
        </w:tabs>
        <w:ind w:left="1440" w:hanging="360"/>
      </w:pPr>
      <w:rPr>
        <w:rFonts w:ascii="Arial" w:hAnsi="Arial" w:hint="default"/>
      </w:rPr>
    </w:lvl>
    <w:lvl w:ilvl="2" w:tplc="E7F40432" w:tentative="1">
      <w:start w:val="1"/>
      <w:numFmt w:val="bullet"/>
      <w:lvlText w:val="•"/>
      <w:lvlJc w:val="left"/>
      <w:pPr>
        <w:tabs>
          <w:tab w:val="num" w:pos="2160"/>
        </w:tabs>
        <w:ind w:left="2160" w:hanging="360"/>
      </w:pPr>
      <w:rPr>
        <w:rFonts w:ascii="Arial" w:hAnsi="Arial" w:hint="default"/>
      </w:rPr>
    </w:lvl>
    <w:lvl w:ilvl="3" w:tplc="2B9ECFD0" w:tentative="1">
      <w:start w:val="1"/>
      <w:numFmt w:val="bullet"/>
      <w:lvlText w:val="•"/>
      <w:lvlJc w:val="left"/>
      <w:pPr>
        <w:tabs>
          <w:tab w:val="num" w:pos="2880"/>
        </w:tabs>
        <w:ind w:left="2880" w:hanging="360"/>
      </w:pPr>
      <w:rPr>
        <w:rFonts w:ascii="Arial" w:hAnsi="Arial" w:hint="default"/>
      </w:rPr>
    </w:lvl>
    <w:lvl w:ilvl="4" w:tplc="EE8AD574" w:tentative="1">
      <w:start w:val="1"/>
      <w:numFmt w:val="bullet"/>
      <w:lvlText w:val="•"/>
      <w:lvlJc w:val="left"/>
      <w:pPr>
        <w:tabs>
          <w:tab w:val="num" w:pos="3600"/>
        </w:tabs>
        <w:ind w:left="3600" w:hanging="360"/>
      </w:pPr>
      <w:rPr>
        <w:rFonts w:ascii="Arial" w:hAnsi="Arial" w:hint="default"/>
      </w:rPr>
    </w:lvl>
    <w:lvl w:ilvl="5" w:tplc="4ED813F2" w:tentative="1">
      <w:start w:val="1"/>
      <w:numFmt w:val="bullet"/>
      <w:lvlText w:val="•"/>
      <w:lvlJc w:val="left"/>
      <w:pPr>
        <w:tabs>
          <w:tab w:val="num" w:pos="4320"/>
        </w:tabs>
        <w:ind w:left="4320" w:hanging="360"/>
      </w:pPr>
      <w:rPr>
        <w:rFonts w:ascii="Arial" w:hAnsi="Arial" w:hint="default"/>
      </w:rPr>
    </w:lvl>
    <w:lvl w:ilvl="6" w:tplc="96D271EA" w:tentative="1">
      <w:start w:val="1"/>
      <w:numFmt w:val="bullet"/>
      <w:lvlText w:val="•"/>
      <w:lvlJc w:val="left"/>
      <w:pPr>
        <w:tabs>
          <w:tab w:val="num" w:pos="5040"/>
        </w:tabs>
        <w:ind w:left="5040" w:hanging="360"/>
      </w:pPr>
      <w:rPr>
        <w:rFonts w:ascii="Arial" w:hAnsi="Arial" w:hint="default"/>
      </w:rPr>
    </w:lvl>
    <w:lvl w:ilvl="7" w:tplc="839A309C" w:tentative="1">
      <w:start w:val="1"/>
      <w:numFmt w:val="bullet"/>
      <w:lvlText w:val="•"/>
      <w:lvlJc w:val="left"/>
      <w:pPr>
        <w:tabs>
          <w:tab w:val="num" w:pos="5760"/>
        </w:tabs>
        <w:ind w:left="5760" w:hanging="360"/>
      </w:pPr>
      <w:rPr>
        <w:rFonts w:ascii="Arial" w:hAnsi="Arial" w:hint="default"/>
      </w:rPr>
    </w:lvl>
    <w:lvl w:ilvl="8" w:tplc="401E27C0" w:tentative="1">
      <w:start w:val="1"/>
      <w:numFmt w:val="bullet"/>
      <w:lvlText w:val="•"/>
      <w:lvlJc w:val="left"/>
      <w:pPr>
        <w:tabs>
          <w:tab w:val="num" w:pos="6480"/>
        </w:tabs>
        <w:ind w:left="6480" w:hanging="360"/>
      </w:pPr>
      <w:rPr>
        <w:rFonts w:ascii="Arial" w:hAnsi="Arial" w:hint="default"/>
      </w:rPr>
    </w:lvl>
  </w:abstractNum>
  <w:abstractNum w:abstractNumId="3">
    <w:nsid w:val="1FA709E5"/>
    <w:multiLevelType w:val="hybridMultilevel"/>
    <w:tmpl w:val="8DAA3CCA"/>
    <w:lvl w:ilvl="0" w:tplc="6FA8F6AE">
      <w:start w:val="1"/>
      <w:numFmt w:val="bullet"/>
      <w:lvlText w:val="•"/>
      <w:lvlJc w:val="left"/>
      <w:pPr>
        <w:tabs>
          <w:tab w:val="num" w:pos="720"/>
        </w:tabs>
        <w:ind w:left="720" w:hanging="360"/>
      </w:pPr>
      <w:rPr>
        <w:rFonts w:ascii="Arial" w:hAnsi="Arial" w:hint="default"/>
      </w:rPr>
    </w:lvl>
    <w:lvl w:ilvl="1" w:tplc="04BE5036" w:tentative="1">
      <w:start w:val="1"/>
      <w:numFmt w:val="bullet"/>
      <w:lvlText w:val="•"/>
      <w:lvlJc w:val="left"/>
      <w:pPr>
        <w:tabs>
          <w:tab w:val="num" w:pos="1440"/>
        </w:tabs>
        <w:ind w:left="1440" w:hanging="360"/>
      </w:pPr>
      <w:rPr>
        <w:rFonts w:ascii="Arial" w:hAnsi="Arial" w:hint="default"/>
      </w:rPr>
    </w:lvl>
    <w:lvl w:ilvl="2" w:tplc="C11AB7C0" w:tentative="1">
      <w:start w:val="1"/>
      <w:numFmt w:val="bullet"/>
      <w:lvlText w:val="•"/>
      <w:lvlJc w:val="left"/>
      <w:pPr>
        <w:tabs>
          <w:tab w:val="num" w:pos="2160"/>
        </w:tabs>
        <w:ind w:left="2160" w:hanging="360"/>
      </w:pPr>
      <w:rPr>
        <w:rFonts w:ascii="Arial" w:hAnsi="Arial" w:hint="default"/>
      </w:rPr>
    </w:lvl>
    <w:lvl w:ilvl="3" w:tplc="C9AEBEFC" w:tentative="1">
      <w:start w:val="1"/>
      <w:numFmt w:val="bullet"/>
      <w:lvlText w:val="•"/>
      <w:lvlJc w:val="left"/>
      <w:pPr>
        <w:tabs>
          <w:tab w:val="num" w:pos="2880"/>
        </w:tabs>
        <w:ind w:left="2880" w:hanging="360"/>
      </w:pPr>
      <w:rPr>
        <w:rFonts w:ascii="Arial" w:hAnsi="Arial" w:hint="default"/>
      </w:rPr>
    </w:lvl>
    <w:lvl w:ilvl="4" w:tplc="788AB2FE" w:tentative="1">
      <w:start w:val="1"/>
      <w:numFmt w:val="bullet"/>
      <w:lvlText w:val="•"/>
      <w:lvlJc w:val="left"/>
      <w:pPr>
        <w:tabs>
          <w:tab w:val="num" w:pos="3600"/>
        </w:tabs>
        <w:ind w:left="3600" w:hanging="360"/>
      </w:pPr>
      <w:rPr>
        <w:rFonts w:ascii="Arial" w:hAnsi="Arial" w:hint="default"/>
      </w:rPr>
    </w:lvl>
    <w:lvl w:ilvl="5" w:tplc="698A69F8" w:tentative="1">
      <w:start w:val="1"/>
      <w:numFmt w:val="bullet"/>
      <w:lvlText w:val="•"/>
      <w:lvlJc w:val="left"/>
      <w:pPr>
        <w:tabs>
          <w:tab w:val="num" w:pos="4320"/>
        </w:tabs>
        <w:ind w:left="4320" w:hanging="360"/>
      </w:pPr>
      <w:rPr>
        <w:rFonts w:ascii="Arial" w:hAnsi="Arial" w:hint="default"/>
      </w:rPr>
    </w:lvl>
    <w:lvl w:ilvl="6" w:tplc="D004C1CC" w:tentative="1">
      <w:start w:val="1"/>
      <w:numFmt w:val="bullet"/>
      <w:lvlText w:val="•"/>
      <w:lvlJc w:val="left"/>
      <w:pPr>
        <w:tabs>
          <w:tab w:val="num" w:pos="5040"/>
        </w:tabs>
        <w:ind w:left="5040" w:hanging="360"/>
      </w:pPr>
      <w:rPr>
        <w:rFonts w:ascii="Arial" w:hAnsi="Arial" w:hint="default"/>
      </w:rPr>
    </w:lvl>
    <w:lvl w:ilvl="7" w:tplc="489CDA70" w:tentative="1">
      <w:start w:val="1"/>
      <w:numFmt w:val="bullet"/>
      <w:lvlText w:val="•"/>
      <w:lvlJc w:val="left"/>
      <w:pPr>
        <w:tabs>
          <w:tab w:val="num" w:pos="5760"/>
        </w:tabs>
        <w:ind w:left="5760" w:hanging="360"/>
      </w:pPr>
      <w:rPr>
        <w:rFonts w:ascii="Arial" w:hAnsi="Arial" w:hint="default"/>
      </w:rPr>
    </w:lvl>
    <w:lvl w:ilvl="8" w:tplc="AF86350A" w:tentative="1">
      <w:start w:val="1"/>
      <w:numFmt w:val="bullet"/>
      <w:lvlText w:val="•"/>
      <w:lvlJc w:val="left"/>
      <w:pPr>
        <w:tabs>
          <w:tab w:val="num" w:pos="6480"/>
        </w:tabs>
        <w:ind w:left="6480" w:hanging="360"/>
      </w:pPr>
      <w:rPr>
        <w:rFonts w:ascii="Arial" w:hAnsi="Arial" w:hint="default"/>
      </w:rPr>
    </w:lvl>
  </w:abstractNum>
  <w:abstractNum w:abstractNumId="4">
    <w:nsid w:val="20551AD9"/>
    <w:multiLevelType w:val="hybridMultilevel"/>
    <w:tmpl w:val="48E2877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B80483"/>
    <w:multiLevelType w:val="hybridMultilevel"/>
    <w:tmpl w:val="725803E8"/>
    <w:lvl w:ilvl="0" w:tplc="4AC4919E">
      <w:start w:val="1"/>
      <w:numFmt w:val="bullet"/>
      <w:lvlText w:val="•"/>
      <w:lvlJc w:val="left"/>
      <w:pPr>
        <w:tabs>
          <w:tab w:val="num" w:pos="720"/>
        </w:tabs>
        <w:ind w:left="720" w:hanging="360"/>
      </w:pPr>
      <w:rPr>
        <w:rFonts w:ascii="Arial" w:hAnsi="Arial" w:hint="default"/>
      </w:rPr>
    </w:lvl>
    <w:lvl w:ilvl="1" w:tplc="ED58DC08" w:tentative="1">
      <w:start w:val="1"/>
      <w:numFmt w:val="bullet"/>
      <w:lvlText w:val="•"/>
      <w:lvlJc w:val="left"/>
      <w:pPr>
        <w:tabs>
          <w:tab w:val="num" w:pos="1440"/>
        </w:tabs>
        <w:ind w:left="1440" w:hanging="360"/>
      </w:pPr>
      <w:rPr>
        <w:rFonts w:ascii="Arial" w:hAnsi="Arial" w:hint="default"/>
      </w:rPr>
    </w:lvl>
    <w:lvl w:ilvl="2" w:tplc="DE923222" w:tentative="1">
      <w:start w:val="1"/>
      <w:numFmt w:val="bullet"/>
      <w:lvlText w:val="•"/>
      <w:lvlJc w:val="left"/>
      <w:pPr>
        <w:tabs>
          <w:tab w:val="num" w:pos="2160"/>
        </w:tabs>
        <w:ind w:left="2160" w:hanging="360"/>
      </w:pPr>
      <w:rPr>
        <w:rFonts w:ascii="Arial" w:hAnsi="Arial" w:hint="default"/>
      </w:rPr>
    </w:lvl>
    <w:lvl w:ilvl="3" w:tplc="9794A8F6" w:tentative="1">
      <w:start w:val="1"/>
      <w:numFmt w:val="bullet"/>
      <w:lvlText w:val="•"/>
      <w:lvlJc w:val="left"/>
      <w:pPr>
        <w:tabs>
          <w:tab w:val="num" w:pos="2880"/>
        </w:tabs>
        <w:ind w:left="2880" w:hanging="360"/>
      </w:pPr>
      <w:rPr>
        <w:rFonts w:ascii="Arial" w:hAnsi="Arial" w:hint="default"/>
      </w:rPr>
    </w:lvl>
    <w:lvl w:ilvl="4" w:tplc="970AEC26" w:tentative="1">
      <w:start w:val="1"/>
      <w:numFmt w:val="bullet"/>
      <w:lvlText w:val="•"/>
      <w:lvlJc w:val="left"/>
      <w:pPr>
        <w:tabs>
          <w:tab w:val="num" w:pos="3600"/>
        </w:tabs>
        <w:ind w:left="3600" w:hanging="360"/>
      </w:pPr>
      <w:rPr>
        <w:rFonts w:ascii="Arial" w:hAnsi="Arial" w:hint="default"/>
      </w:rPr>
    </w:lvl>
    <w:lvl w:ilvl="5" w:tplc="EFBC8E72" w:tentative="1">
      <w:start w:val="1"/>
      <w:numFmt w:val="bullet"/>
      <w:lvlText w:val="•"/>
      <w:lvlJc w:val="left"/>
      <w:pPr>
        <w:tabs>
          <w:tab w:val="num" w:pos="4320"/>
        </w:tabs>
        <w:ind w:left="4320" w:hanging="360"/>
      </w:pPr>
      <w:rPr>
        <w:rFonts w:ascii="Arial" w:hAnsi="Arial" w:hint="default"/>
      </w:rPr>
    </w:lvl>
    <w:lvl w:ilvl="6" w:tplc="49084574" w:tentative="1">
      <w:start w:val="1"/>
      <w:numFmt w:val="bullet"/>
      <w:lvlText w:val="•"/>
      <w:lvlJc w:val="left"/>
      <w:pPr>
        <w:tabs>
          <w:tab w:val="num" w:pos="5040"/>
        </w:tabs>
        <w:ind w:left="5040" w:hanging="360"/>
      </w:pPr>
      <w:rPr>
        <w:rFonts w:ascii="Arial" w:hAnsi="Arial" w:hint="default"/>
      </w:rPr>
    </w:lvl>
    <w:lvl w:ilvl="7" w:tplc="CC5A4C06" w:tentative="1">
      <w:start w:val="1"/>
      <w:numFmt w:val="bullet"/>
      <w:lvlText w:val="•"/>
      <w:lvlJc w:val="left"/>
      <w:pPr>
        <w:tabs>
          <w:tab w:val="num" w:pos="5760"/>
        </w:tabs>
        <w:ind w:left="5760" w:hanging="360"/>
      </w:pPr>
      <w:rPr>
        <w:rFonts w:ascii="Arial" w:hAnsi="Arial" w:hint="default"/>
      </w:rPr>
    </w:lvl>
    <w:lvl w:ilvl="8" w:tplc="1242B616" w:tentative="1">
      <w:start w:val="1"/>
      <w:numFmt w:val="bullet"/>
      <w:lvlText w:val="•"/>
      <w:lvlJc w:val="left"/>
      <w:pPr>
        <w:tabs>
          <w:tab w:val="num" w:pos="6480"/>
        </w:tabs>
        <w:ind w:left="6480" w:hanging="360"/>
      </w:pPr>
      <w:rPr>
        <w:rFonts w:ascii="Arial" w:hAnsi="Arial" w:hint="default"/>
      </w:rPr>
    </w:lvl>
  </w:abstractNum>
  <w:abstractNum w:abstractNumId="6">
    <w:nsid w:val="3C9F5E69"/>
    <w:multiLevelType w:val="hybridMultilevel"/>
    <w:tmpl w:val="4A58A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CC3099"/>
    <w:multiLevelType w:val="hybridMultilevel"/>
    <w:tmpl w:val="3DCE6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89024D"/>
    <w:multiLevelType w:val="hybridMultilevel"/>
    <w:tmpl w:val="F20ECC9C"/>
    <w:lvl w:ilvl="0" w:tplc="2398F810">
      <w:start w:val="1"/>
      <w:numFmt w:val="bullet"/>
      <w:lvlText w:val="•"/>
      <w:lvlJc w:val="left"/>
      <w:pPr>
        <w:tabs>
          <w:tab w:val="num" w:pos="720"/>
        </w:tabs>
        <w:ind w:left="720" w:hanging="360"/>
      </w:pPr>
      <w:rPr>
        <w:rFonts w:ascii="Arial" w:hAnsi="Arial" w:hint="default"/>
      </w:rPr>
    </w:lvl>
    <w:lvl w:ilvl="1" w:tplc="2642396A" w:tentative="1">
      <w:start w:val="1"/>
      <w:numFmt w:val="bullet"/>
      <w:lvlText w:val="•"/>
      <w:lvlJc w:val="left"/>
      <w:pPr>
        <w:tabs>
          <w:tab w:val="num" w:pos="1440"/>
        </w:tabs>
        <w:ind w:left="1440" w:hanging="360"/>
      </w:pPr>
      <w:rPr>
        <w:rFonts w:ascii="Arial" w:hAnsi="Arial" w:hint="default"/>
      </w:rPr>
    </w:lvl>
    <w:lvl w:ilvl="2" w:tplc="E9AE5942" w:tentative="1">
      <w:start w:val="1"/>
      <w:numFmt w:val="bullet"/>
      <w:lvlText w:val="•"/>
      <w:lvlJc w:val="left"/>
      <w:pPr>
        <w:tabs>
          <w:tab w:val="num" w:pos="2160"/>
        </w:tabs>
        <w:ind w:left="2160" w:hanging="360"/>
      </w:pPr>
      <w:rPr>
        <w:rFonts w:ascii="Arial" w:hAnsi="Arial" w:hint="default"/>
      </w:rPr>
    </w:lvl>
    <w:lvl w:ilvl="3" w:tplc="C1FEB79C" w:tentative="1">
      <w:start w:val="1"/>
      <w:numFmt w:val="bullet"/>
      <w:lvlText w:val="•"/>
      <w:lvlJc w:val="left"/>
      <w:pPr>
        <w:tabs>
          <w:tab w:val="num" w:pos="2880"/>
        </w:tabs>
        <w:ind w:left="2880" w:hanging="360"/>
      </w:pPr>
      <w:rPr>
        <w:rFonts w:ascii="Arial" w:hAnsi="Arial" w:hint="default"/>
      </w:rPr>
    </w:lvl>
    <w:lvl w:ilvl="4" w:tplc="49C097A4" w:tentative="1">
      <w:start w:val="1"/>
      <w:numFmt w:val="bullet"/>
      <w:lvlText w:val="•"/>
      <w:lvlJc w:val="left"/>
      <w:pPr>
        <w:tabs>
          <w:tab w:val="num" w:pos="3600"/>
        </w:tabs>
        <w:ind w:left="3600" w:hanging="360"/>
      </w:pPr>
      <w:rPr>
        <w:rFonts w:ascii="Arial" w:hAnsi="Arial" w:hint="default"/>
      </w:rPr>
    </w:lvl>
    <w:lvl w:ilvl="5" w:tplc="F894E520" w:tentative="1">
      <w:start w:val="1"/>
      <w:numFmt w:val="bullet"/>
      <w:lvlText w:val="•"/>
      <w:lvlJc w:val="left"/>
      <w:pPr>
        <w:tabs>
          <w:tab w:val="num" w:pos="4320"/>
        </w:tabs>
        <w:ind w:left="4320" w:hanging="360"/>
      </w:pPr>
      <w:rPr>
        <w:rFonts w:ascii="Arial" w:hAnsi="Arial" w:hint="default"/>
      </w:rPr>
    </w:lvl>
    <w:lvl w:ilvl="6" w:tplc="95044BFC" w:tentative="1">
      <w:start w:val="1"/>
      <w:numFmt w:val="bullet"/>
      <w:lvlText w:val="•"/>
      <w:lvlJc w:val="left"/>
      <w:pPr>
        <w:tabs>
          <w:tab w:val="num" w:pos="5040"/>
        </w:tabs>
        <w:ind w:left="5040" w:hanging="360"/>
      </w:pPr>
      <w:rPr>
        <w:rFonts w:ascii="Arial" w:hAnsi="Arial" w:hint="default"/>
      </w:rPr>
    </w:lvl>
    <w:lvl w:ilvl="7" w:tplc="89E81C56" w:tentative="1">
      <w:start w:val="1"/>
      <w:numFmt w:val="bullet"/>
      <w:lvlText w:val="•"/>
      <w:lvlJc w:val="left"/>
      <w:pPr>
        <w:tabs>
          <w:tab w:val="num" w:pos="5760"/>
        </w:tabs>
        <w:ind w:left="5760" w:hanging="360"/>
      </w:pPr>
      <w:rPr>
        <w:rFonts w:ascii="Arial" w:hAnsi="Arial" w:hint="default"/>
      </w:rPr>
    </w:lvl>
    <w:lvl w:ilvl="8" w:tplc="84367F92" w:tentative="1">
      <w:start w:val="1"/>
      <w:numFmt w:val="bullet"/>
      <w:lvlText w:val="•"/>
      <w:lvlJc w:val="left"/>
      <w:pPr>
        <w:tabs>
          <w:tab w:val="num" w:pos="6480"/>
        </w:tabs>
        <w:ind w:left="6480" w:hanging="360"/>
      </w:pPr>
      <w:rPr>
        <w:rFonts w:ascii="Arial" w:hAnsi="Arial" w:hint="default"/>
      </w:rPr>
    </w:lvl>
  </w:abstractNum>
  <w:abstractNum w:abstractNumId="9">
    <w:nsid w:val="6247193A"/>
    <w:multiLevelType w:val="hybridMultilevel"/>
    <w:tmpl w:val="FD38F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A16AD1"/>
    <w:multiLevelType w:val="hybridMultilevel"/>
    <w:tmpl w:val="27B6B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3D06892"/>
    <w:multiLevelType w:val="hybridMultilevel"/>
    <w:tmpl w:val="DC9A87FE"/>
    <w:lvl w:ilvl="0" w:tplc="977E3B6A">
      <w:start w:val="1"/>
      <w:numFmt w:val="bullet"/>
      <w:lvlText w:val="•"/>
      <w:lvlJc w:val="left"/>
      <w:pPr>
        <w:tabs>
          <w:tab w:val="num" w:pos="720"/>
        </w:tabs>
        <w:ind w:left="720" w:hanging="360"/>
      </w:pPr>
      <w:rPr>
        <w:rFonts w:ascii="Arial" w:hAnsi="Arial" w:hint="default"/>
      </w:rPr>
    </w:lvl>
    <w:lvl w:ilvl="1" w:tplc="E19821A8" w:tentative="1">
      <w:start w:val="1"/>
      <w:numFmt w:val="bullet"/>
      <w:lvlText w:val="•"/>
      <w:lvlJc w:val="left"/>
      <w:pPr>
        <w:tabs>
          <w:tab w:val="num" w:pos="1440"/>
        </w:tabs>
        <w:ind w:left="1440" w:hanging="360"/>
      </w:pPr>
      <w:rPr>
        <w:rFonts w:ascii="Arial" w:hAnsi="Arial" w:hint="default"/>
      </w:rPr>
    </w:lvl>
    <w:lvl w:ilvl="2" w:tplc="AEB28A56">
      <w:start w:val="1177"/>
      <w:numFmt w:val="bullet"/>
      <w:lvlText w:val="•"/>
      <w:lvlJc w:val="left"/>
      <w:pPr>
        <w:tabs>
          <w:tab w:val="num" w:pos="2160"/>
        </w:tabs>
        <w:ind w:left="2160" w:hanging="360"/>
      </w:pPr>
      <w:rPr>
        <w:rFonts w:ascii="Arial" w:hAnsi="Arial" w:hint="default"/>
      </w:rPr>
    </w:lvl>
    <w:lvl w:ilvl="3" w:tplc="8426401A" w:tentative="1">
      <w:start w:val="1"/>
      <w:numFmt w:val="bullet"/>
      <w:lvlText w:val="•"/>
      <w:lvlJc w:val="left"/>
      <w:pPr>
        <w:tabs>
          <w:tab w:val="num" w:pos="2880"/>
        </w:tabs>
        <w:ind w:left="2880" w:hanging="360"/>
      </w:pPr>
      <w:rPr>
        <w:rFonts w:ascii="Arial" w:hAnsi="Arial" w:hint="default"/>
      </w:rPr>
    </w:lvl>
    <w:lvl w:ilvl="4" w:tplc="ACC0B302" w:tentative="1">
      <w:start w:val="1"/>
      <w:numFmt w:val="bullet"/>
      <w:lvlText w:val="•"/>
      <w:lvlJc w:val="left"/>
      <w:pPr>
        <w:tabs>
          <w:tab w:val="num" w:pos="3600"/>
        </w:tabs>
        <w:ind w:left="3600" w:hanging="360"/>
      </w:pPr>
      <w:rPr>
        <w:rFonts w:ascii="Arial" w:hAnsi="Arial" w:hint="default"/>
      </w:rPr>
    </w:lvl>
    <w:lvl w:ilvl="5" w:tplc="EC88DC20" w:tentative="1">
      <w:start w:val="1"/>
      <w:numFmt w:val="bullet"/>
      <w:lvlText w:val="•"/>
      <w:lvlJc w:val="left"/>
      <w:pPr>
        <w:tabs>
          <w:tab w:val="num" w:pos="4320"/>
        </w:tabs>
        <w:ind w:left="4320" w:hanging="360"/>
      </w:pPr>
      <w:rPr>
        <w:rFonts w:ascii="Arial" w:hAnsi="Arial" w:hint="default"/>
      </w:rPr>
    </w:lvl>
    <w:lvl w:ilvl="6" w:tplc="3F68E24C" w:tentative="1">
      <w:start w:val="1"/>
      <w:numFmt w:val="bullet"/>
      <w:lvlText w:val="•"/>
      <w:lvlJc w:val="left"/>
      <w:pPr>
        <w:tabs>
          <w:tab w:val="num" w:pos="5040"/>
        </w:tabs>
        <w:ind w:left="5040" w:hanging="360"/>
      </w:pPr>
      <w:rPr>
        <w:rFonts w:ascii="Arial" w:hAnsi="Arial" w:hint="default"/>
      </w:rPr>
    </w:lvl>
    <w:lvl w:ilvl="7" w:tplc="343EAD36" w:tentative="1">
      <w:start w:val="1"/>
      <w:numFmt w:val="bullet"/>
      <w:lvlText w:val="•"/>
      <w:lvlJc w:val="left"/>
      <w:pPr>
        <w:tabs>
          <w:tab w:val="num" w:pos="5760"/>
        </w:tabs>
        <w:ind w:left="5760" w:hanging="360"/>
      </w:pPr>
      <w:rPr>
        <w:rFonts w:ascii="Arial" w:hAnsi="Arial" w:hint="default"/>
      </w:rPr>
    </w:lvl>
    <w:lvl w:ilvl="8" w:tplc="9C16A12C" w:tentative="1">
      <w:start w:val="1"/>
      <w:numFmt w:val="bullet"/>
      <w:lvlText w:val="•"/>
      <w:lvlJc w:val="left"/>
      <w:pPr>
        <w:tabs>
          <w:tab w:val="num" w:pos="6480"/>
        </w:tabs>
        <w:ind w:left="6480" w:hanging="360"/>
      </w:pPr>
      <w:rPr>
        <w:rFonts w:ascii="Arial" w:hAnsi="Arial" w:hint="default"/>
      </w:rPr>
    </w:lvl>
  </w:abstractNum>
  <w:abstractNum w:abstractNumId="12">
    <w:nsid w:val="667E3B43"/>
    <w:multiLevelType w:val="hybridMultilevel"/>
    <w:tmpl w:val="67360E60"/>
    <w:lvl w:ilvl="0" w:tplc="B920AF4E">
      <w:start w:val="1"/>
      <w:numFmt w:val="bullet"/>
      <w:lvlText w:val="•"/>
      <w:lvlJc w:val="left"/>
      <w:pPr>
        <w:tabs>
          <w:tab w:val="num" w:pos="720"/>
        </w:tabs>
        <w:ind w:left="720" w:hanging="360"/>
      </w:pPr>
      <w:rPr>
        <w:rFonts w:ascii="Arial" w:hAnsi="Arial" w:hint="default"/>
      </w:rPr>
    </w:lvl>
    <w:lvl w:ilvl="1" w:tplc="E93C65C2" w:tentative="1">
      <w:start w:val="1"/>
      <w:numFmt w:val="bullet"/>
      <w:lvlText w:val="•"/>
      <w:lvlJc w:val="left"/>
      <w:pPr>
        <w:tabs>
          <w:tab w:val="num" w:pos="1440"/>
        </w:tabs>
        <w:ind w:left="1440" w:hanging="360"/>
      </w:pPr>
      <w:rPr>
        <w:rFonts w:ascii="Arial" w:hAnsi="Arial" w:hint="default"/>
      </w:rPr>
    </w:lvl>
    <w:lvl w:ilvl="2" w:tplc="38F46AD6" w:tentative="1">
      <w:start w:val="1"/>
      <w:numFmt w:val="bullet"/>
      <w:lvlText w:val="•"/>
      <w:lvlJc w:val="left"/>
      <w:pPr>
        <w:tabs>
          <w:tab w:val="num" w:pos="2160"/>
        </w:tabs>
        <w:ind w:left="2160" w:hanging="360"/>
      </w:pPr>
      <w:rPr>
        <w:rFonts w:ascii="Arial" w:hAnsi="Arial" w:hint="default"/>
      </w:rPr>
    </w:lvl>
    <w:lvl w:ilvl="3" w:tplc="F9F038C4" w:tentative="1">
      <w:start w:val="1"/>
      <w:numFmt w:val="bullet"/>
      <w:lvlText w:val="•"/>
      <w:lvlJc w:val="left"/>
      <w:pPr>
        <w:tabs>
          <w:tab w:val="num" w:pos="2880"/>
        </w:tabs>
        <w:ind w:left="2880" w:hanging="360"/>
      </w:pPr>
      <w:rPr>
        <w:rFonts w:ascii="Arial" w:hAnsi="Arial" w:hint="default"/>
      </w:rPr>
    </w:lvl>
    <w:lvl w:ilvl="4" w:tplc="26E445B0" w:tentative="1">
      <w:start w:val="1"/>
      <w:numFmt w:val="bullet"/>
      <w:lvlText w:val="•"/>
      <w:lvlJc w:val="left"/>
      <w:pPr>
        <w:tabs>
          <w:tab w:val="num" w:pos="3600"/>
        </w:tabs>
        <w:ind w:left="3600" w:hanging="360"/>
      </w:pPr>
      <w:rPr>
        <w:rFonts w:ascii="Arial" w:hAnsi="Arial" w:hint="default"/>
      </w:rPr>
    </w:lvl>
    <w:lvl w:ilvl="5" w:tplc="BD3C4962" w:tentative="1">
      <w:start w:val="1"/>
      <w:numFmt w:val="bullet"/>
      <w:lvlText w:val="•"/>
      <w:lvlJc w:val="left"/>
      <w:pPr>
        <w:tabs>
          <w:tab w:val="num" w:pos="4320"/>
        </w:tabs>
        <w:ind w:left="4320" w:hanging="360"/>
      </w:pPr>
      <w:rPr>
        <w:rFonts w:ascii="Arial" w:hAnsi="Arial" w:hint="default"/>
      </w:rPr>
    </w:lvl>
    <w:lvl w:ilvl="6" w:tplc="AD6C7CEE" w:tentative="1">
      <w:start w:val="1"/>
      <w:numFmt w:val="bullet"/>
      <w:lvlText w:val="•"/>
      <w:lvlJc w:val="left"/>
      <w:pPr>
        <w:tabs>
          <w:tab w:val="num" w:pos="5040"/>
        </w:tabs>
        <w:ind w:left="5040" w:hanging="360"/>
      </w:pPr>
      <w:rPr>
        <w:rFonts w:ascii="Arial" w:hAnsi="Arial" w:hint="default"/>
      </w:rPr>
    </w:lvl>
    <w:lvl w:ilvl="7" w:tplc="48FC46CC" w:tentative="1">
      <w:start w:val="1"/>
      <w:numFmt w:val="bullet"/>
      <w:lvlText w:val="•"/>
      <w:lvlJc w:val="left"/>
      <w:pPr>
        <w:tabs>
          <w:tab w:val="num" w:pos="5760"/>
        </w:tabs>
        <w:ind w:left="5760" w:hanging="360"/>
      </w:pPr>
      <w:rPr>
        <w:rFonts w:ascii="Arial" w:hAnsi="Arial" w:hint="default"/>
      </w:rPr>
    </w:lvl>
    <w:lvl w:ilvl="8" w:tplc="831EA438" w:tentative="1">
      <w:start w:val="1"/>
      <w:numFmt w:val="bullet"/>
      <w:lvlText w:val="•"/>
      <w:lvlJc w:val="left"/>
      <w:pPr>
        <w:tabs>
          <w:tab w:val="num" w:pos="6480"/>
        </w:tabs>
        <w:ind w:left="6480" w:hanging="360"/>
      </w:pPr>
      <w:rPr>
        <w:rFonts w:ascii="Arial" w:hAnsi="Arial" w:hint="default"/>
      </w:rPr>
    </w:lvl>
  </w:abstractNum>
  <w:abstractNum w:abstractNumId="13">
    <w:nsid w:val="66AE74E8"/>
    <w:multiLevelType w:val="hybridMultilevel"/>
    <w:tmpl w:val="B43CD0C0"/>
    <w:lvl w:ilvl="0" w:tplc="19EA8D88">
      <w:start w:val="1"/>
      <w:numFmt w:val="bullet"/>
      <w:lvlText w:val="•"/>
      <w:lvlJc w:val="left"/>
      <w:pPr>
        <w:tabs>
          <w:tab w:val="num" w:pos="720"/>
        </w:tabs>
        <w:ind w:left="720" w:hanging="360"/>
      </w:pPr>
      <w:rPr>
        <w:rFonts w:ascii="Arial" w:hAnsi="Arial" w:hint="default"/>
      </w:rPr>
    </w:lvl>
    <w:lvl w:ilvl="1" w:tplc="18BEA7AE" w:tentative="1">
      <w:start w:val="1"/>
      <w:numFmt w:val="bullet"/>
      <w:lvlText w:val="•"/>
      <w:lvlJc w:val="left"/>
      <w:pPr>
        <w:tabs>
          <w:tab w:val="num" w:pos="1440"/>
        </w:tabs>
        <w:ind w:left="1440" w:hanging="360"/>
      </w:pPr>
      <w:rPr>
        <w:rFonts w:ascii="Arial" w:hAnsi="Arial" w:hint="default"/>
      </w:rPr>
    </w:lvl>
    <w:lvl w:ilvl="2" w:tplc="2C8A15D6" w:tentative="1">
      <w:start w:val="1"/>
      <w:numFmt w:val="bullet"/>
      <w:lvlText w:val="•"/>
      <w:lvlJc w:val="left"/>
      <w:pPr>
        <w:tabs>
          <w:tab w:val="num" w:pos="2160"/>
        </w:tabs>
        <w:ind w:left="2160" w:hanging="360"/>
      </w:pPr>
      <w:rPr>
        <w:rFonts w:ascii="Arial" w:hAnsi="Arial" w:hint="default"/>
      </w:rPr>
    </w:lvl>
    <w:lvl w:ilvl="3" w:tplc="FF608CB0" w:tentative="1">
      <w:start w:val="1"/>
      <w:numFmt w:val="bullet"/>
      <w:lvlText w:val="•"/>
      <w:lvlJc w:val="left"/>
      <w:pPr>
        <w:tabs>
          <w:tab w:val="num" w:pos="2880"/>
        </w:tabs>
        <w:ind w:left="2880" w:hanging="360"/>
      </w:pPr>
      <w:rPr>
        <w:rFonts w:ascii="Arial" w:hAnsi="Arial" w:hint="default"/>
      </w:rPr>
    </w:lvl>
    <w:lvl w:ilvl="4" w:tplc="A4084842" w:tentative="1">
      <w:start w:val="1"/>
      <w:numFmt w:val="bullet"/>
      <w:lvlText w:val="•"/>
      <w:lvlJc w:val="left"/>
      <w:pPr>
        <w:tabs>
          <w:tab w:val="num" w:pos="3600"/>
        </w:tabs>
        <w:ind w:left="3600" w:hanging="360"/>
      </w:pPr>
      <w:rPr>
        <w:rFonts w:ascii="Arial" w:hAnsi="Arial" w:hint="default"/>
      </w:rPr>
    </w:lvl>
    <w:lvl w:ilvl="5" w:tplc="6A6E70EA" w:tentative="1">
      <w:start w:val="1"/>
      <w:numFmt w:val="bullet"/>
      <w:lvlText w:val="•"/>
      <w:lvlJc w:val="left"/>
      <w:pPr>
        <w:tabs>
          <w:tab w:val="num" w:pos="4320"/>
        </w:tabs>
        <w:ind w:left="4320" w:hanging="360"/>
      </w:pPr>
      <w:rPr>
        <w:rFonts w:ascii="Arial" w:hAnsi="Arial" w:hint="default"/>
      </w:rPr>
    </w:lvl>
    <w:lvl w:ilvl="6" w:tplc="1BCA7B36" w:tentative="1">
      <w:start w:val="1"/>
      <w:numFmt w:val="bullet"/>
      <w:lvlText w:val="•"/>
      <w:lvlJc w:val="left"/>
      <w:pPr>
        <w:tabs>
          <w:tab w:val="num" w:pos="5040"/>
        </w:tabs>
        <w:ind w:left="5040" w:hanging="360"/>
      </w:pPr>
      <w:rPr>
        <w:rFonts w:ascii="Arial" w:hAnsi="Arial" w:hint="default"/>
      </w:rPr>
    </w:lvl>
    <w:lvl w:ilvl="7" w:tplc="33DA9F20" w:tentative="1">
      <w:start w:val="1"/>
      <w:numFmt w:val="bullet"/>
      <w:lvlText w:val="•"/>
      <w:lvlJc w:val="left"/>
      <w:pPr>
        <w:tabs>
          <w:tab w:val="num" w:pos="5760"/>
        </w:tabs>
        <w:ind w:left="5760" w:hanging="360"/>
      </w:pPr>
      <w:rPr>
        <w:rFonts w:ascii="Arial" w:hAnsi="Arial" w:hint="default"/>
      </w:rPr>
    </w:lvl>
    <w:lvl w:ilvl="8" w:tplc="3A22B1E4" w:tentative="1">
      <w:start w:val="1"/>
      <w:numFmt w:val="bullet"/>
      <w:lvlText w:val="•"/>
      <w:lvlJc w:val="left"/>
      <w:pPr>
        <w:tabs>
          <w:tab w:val="num" w:pos="6480"/>
        </w:tabs>
        <w:ind w:left="6480" w:hanging="360"/>
      </w:pPr>
      <w:rPr>
        <w:rFonts w:ascii="Arial" w:hAnsi="Arial" w:hint="default"/>
      </w:rPr>
    </w:lvl>
  </w:abstractNum>
  <w:abstractNum w:abstractNumId="14">
    <w:nsid w:val="6A366FEE"/>
    <w:multiLevelType w:val="hybridMultilevel"/>
    <w:tmpl w:val="9D7AE540"/>
    <w:lvl w:ilvl="0" w:tplc="704EC420">
      <w:start w:val="1"/>
      <w:numFmt w:val="bullet"/>
      <w:lvlText w:val="•"/>
      <w:lvlJc w:val="left"/>
      <w:pPr>
        <w:tabs>
          <w:tab w:val="num" w:pos="720"/>
        </w:tabs>
        <w:ind w:left="720" w:hanging="360"/>
      </w:pPr>
      <w:rPr>
        <w:rFonts w:ascii="Arial" w:hAnsi="Arial" w:hint="default"/>
      </w:rPr>
    </w:lvl>
    <w:lvl w:ilvl="1" w:tplc="AFE2E04A" w:tentative="1">
      <w:start w:val="1"/>
      <w:numFmt w:val="bullet"/>
      <w:lvlText w:val="•"/>
      <w:lvlJc w:val="left"/>
      <w:pPr>
        <w:tabs>
          <w:tab w:val="num" w:pos="1440"/>
        </w:tabs>
        <w:ind w:left="1440" w:hanging="360"/>
      </w:pPr>
      <w:rPr>
        <w:rFonts w:ascii="Arial" w:hAnsi="Arial" w:hint="default"/>
      </w:rPr>
    </w:lvl>
    <w:lvl w:ilvl="2" w:tplc="365E312E" w:tentative="1">
      <w:start w:val="1"/>
      <w:numFmt w:val="bullet"/>
      <w:lvlText w:val="•"/>
      <w:lvlJc w:val="left"/>
      <w:pPr>
        <w:tabs>
          <w:tab w:val="num" w:pos="2160"/>
        </w:tabs>
        <w:ind w:left="2160" w:hanging="360"/>
      </w:pPr>
      <w:rPr>
        <w:rFonts w:ascii="Arial" w:hAnsi="Arial" w:hint="default"/>
      </w:rPr>
    </w:lvl>
    <w:lvl w:ilvl="3" w:tplc="FC1A3514" w:tentative="1">
      <w:start w:val="1"/>
      <w:numFmt w:val="bullet"/>
      <w:lvlText w:val="•"/>
      <w:lvlJc w:val="left"/>
      <w:pPr>
        <w:tabs>
          <w:tab w:val="num" w:pos="2880"/>
        </w:tabs>
        <w:ind w:left="2880" w:hanging="360"/>
      </w:pPr>
      <w:rPr>
        <w:rFonts w:ascii="Arial" w:hAnsi="Arial" w:hint="default"/>
      </w:rPr>
    </w:lvl>
    <w:lvl w:ilvl="4" w:tplc="A7C82FB4" w:tentative="1">
      <w:start w:val="1"/>
      <w:numFmt w:val="bullet"/>
      <w:lvlText w:val="•"/>
      <w:lvlJc w:val="left"/>
      <w:pPr>
        <w:tabs>
          <w:tab w:val="num" w:pos="3600"/>
        </w:tabs>
        <w:ind w:left="3600" w:hanging="360"/>
      </w:pPr>
      <w:rPr>
        <w:rFonts w:ascii="Arial" w:hAnsi="Arial" w:hint="default"/>
      </w:rPr>
    </w:lvl>
    <w:lvl w:ilvl="5" w:tplc="8FE6F2E4" w:tentative="1">
      <w:start w:val="1"/>
      <w:numFmt w:val="bullet"/>
      <w:lvlText w:val="•"/>
      <w:lvlJc w:val="left"/>
      <w:pPr>
        <w:tabs>
          <w:tab w:val="num" w:pos="4320"/>
        </w:tabs>
        <w:ind w:left="4320" w:hanging="360"/>
      </w:pPr>
      <w:rPr>
        <w:rFonts w:ascii="Arial" w:hAnsi="Arial" w:hint="default"/>
      </w:rPr>
    </w:lvl>
    <w:lvl w:ilvl="6" w:tplc="C5C4A4B8" w:tentative="1">
      <w:start w:val="1"/>
      <w:numFmt w:val="bullet"/>
      <w:lvlText w:val="•"/>
      <w:lvlJc w:val="left"/>
      <w:pPr>
        <w:tabs>
          <w:tab w:val="num" w:pos="5040"/>
        </w:tabs>
        <w:ind w:left="5040" w:hanging="360"/>
      </w:pPr>
      <w:rPr>
        <w:rFonts w:ascii="Arial" w:hAnsi="Arial" w:hint="default"/>
      </w:rPr>
    </w:lvl>
    <w:lvl w:ilvl="7" w:tplc="92428A5C" w:tentative="1">
      <w:start w:val="1"/>
      <w:numFmt w:val="bullet"/>
      <w:lvlText w:val="•"/>
      <w:lvlJc w:val="left"/>
      <w:pPr>
        <w:tabs>
          <w:tab w:val="num" w:pos="5760"/>
        </w:tabs>
        <w:ind w:left="5760" w:hanging="360"/>
      </w:pPr>
      <w:rPr>
        <w:rFonts w:ascii="Arial" w:hAnsi="Arial" w:hint="default"/>
      </w:rPr>
    </w:lvl>
    <w:lvl w:ilvl="8" w:tplc="6DD886F6" w:tentative="1">
      <w:start w:val="1"/>
      <w:numFmt w:val="bullet"/>
      <w:lvlText w:val="•"/>
      <w:lvlJc w:val="left"/>
      <w:pPr>
        <w:tabs>
          <w:tab w:val="num" w:pos="6480"/>
        </w:tabs>
        <w:ind w:left="6480" w:hanging="360"/>
      </w:pPr>
      <w:rPr>
        <w:rFonts w:ascii="Arial" w:hAnsi="Arial" w:hint="default"/>
      </w:rPr>
    </w:lvl>
  </w:abstractNum>
  <w:abstractNum w:abstractNumId="15">
    <w:nsid w:val="735B3BB5"/>
    <w:multiLevelType w:val="hybridMultilevel"/>
    <w:tmpl w:val="B0ECE5D4"/>
    <w:lvl w:ilvl="0" w:tplc="A86CA958">
      <w:start w:val="1"/>
      <w:numFmt w:val="bullet"/>
      <w:lvlText w:val="•"/>
      <w:lvlJc w:val="left"/>
      <w:pPr>
        <w:tabs>
          <w:tab w:val="num" w:pos="720"/>
        </w:tabs>
        <w:ind w:left="720" w:hanging="360"/>
      </w:pPr>
      <w:rPr>
        <w:rFonts w:ascii="Arial" w:hAnsi="Arial" w:hint="default"/>
      </w:rPr>
    </w:lvl>
    <w:lvl w:ilvl="1" w:tplc="27428B94" w:tentative="1">
      <w:start w:val="1"/>
      <w:numFmt w:val="bullet"/>
      <w:lvlText w:val="•"/>
      <w:lvlJc w:val="left"/>
      <w:pPr>
        <w:tabs>
          <w:tab w:val="num" w:pos="1440"/>
        </w:tabs>
        <w:ind w:left="1440" w:hanging="360"/>
      </w:pPr>
      <w:rPr>
        <w:rFonts w:ascii="Arial" w:hAnsi="Arial" w:hint="default"/>
      </w:rPr>
    </w:lvl>
    <w:lvl w:ilvl="2" w:tplc="1548CF0E" w:tentative="1">
      <w:start w:val="1"/>
      <w:numFmt w:val="bullet"/>
      <w:lvlText w:val="•"/>
      <w:lvlJc w:val="left"/>
      <w:pPr>
        <w:tabs>
          <w:tab w:val="num" w:pos="2160"/>
        </w:tabs>
        <w:ind w:left="2160" w:hanging="360"/>
      </w:pPr>
      <w:rPr>
        <w:rFonts w:ascii="Arial" w:hAnsi="Arial" w:hint="default"/>
      </w:rPr>
    </w:lvl>
    <w:lvl w:ilvl="3" w:tplc="C4244982" w:tentative="1">
      <w:start w:val="1"/>
      <w:numFmt w:val="bullet"/>
      <w:lvlText w:val="•"/>
      <w:lvlJc w:val="left"/>
      <w:pPr>
        <w:tabs>
          <w:tab w:val="num" w:pos="2880"/>
        </w:tabs>
        <w:ind w:left="2880" w:hanging="360"/>
      </w:pPr>
      <w:rPr>
        <w:rFonts w:ascii="Arial" w:hAnsi="Arial" w:hint="default"/>
      </w:rPr>
    </w:lvl>
    <w:lvl w:ilvl="4" w:tplc="7A1ADD0C" w:tentative="1">
      <w:start w:val="1"/>
      <w:numFmt w:val="bullet"/>
      <w:lvlText w:val="•"/>
      <w:lvlJc w:val="left"/>
      <w:pPr>
        <w:tabs>
          <w:tab w:val="num" w:pos="3600"/>
        </w:tabs>
        <w:ind w:left="3600" w:hanging="360"/>
      </w:pPr>
      <w:rPr>
        <w:rFonts w:ascii="Arial" w:hAnsi="Arial" w:hint="default"/>
      </w:rPr>
    </w:lvl>
    <w:lvl w:ilvl="5" w:tplc="CF6CE436" w:tentative="1">
      <w:start w:val="1"/>
      <w:numFmt w:val="bullet"/>
      <w:lvlText w:val="•"/>
      <w:lvlJc w:val="left"/>
      <w:pPr>
        <w:tabs>
          <w:tab w:val="num" w:pos="4320"/>
        </w:tabs>
        <w:ind w:left="4320" w:hanging="360"/>
      </w:pPr>
      <w:rPr>
        <w:rFonts w:ascii="Arial" w:hAnsi="Arial" w:hint="default"/>
      </w:rPr>
    </w:lvl>
    <w:lvl w:ilvl="6" w:tplc="94561096" w:tentative="1">
      <w:start w:val="1"/>
      <w:numFmt w:val="bullet"/>
      <w:lvlText w:val="•"/>
      <w:lvlJc w:val="left"/>
      <w:pPr>
        <w:tabs>
          <w:tab w:val="num" w:pos="5040"/>
        </w:tabs>
        <w:ind w:left="5040" w:hanging="360"/>
      </w:pPr>
      <w:rPr>
        <w:rFonts w:ascii="Arial" w:hAnsi="Arial" w:hint="default"/>
      </w:rPr>
    </w:lvl>
    <w:lvl w:ilvl="7" w:tplc="A78C36BC" w:tentative="1">
      <w:start w:val="1"/>
      <w:numFmt w:val="bullet"/>
      <w:lvlText w:val="•"/>
      <w:lvlJc w:val="left"/>
      <w:pPr>
        <w:tabs>
          <w:tab w:val="num" w:pos="5760"/>
        </w:tabs>
        <w:ind w:left="5760" w:hanging="360"/>
      </w:pPr>
      <w:rPr>
        <w:rFonts w:ascii="Arial" w:hAnsi="Arial" w:hint="default"/>
      </w:rPr>
    </w:lvl>
    <w:lvl w:ilvl="8" w:tplc="30F82AC4" w:tentative="1">
      <w:start w:val="1"/>
      <w:numFmt w:val="bullet"/>
      <w:lvlText w:val="•"/>
      <w:lvlJc w:val="left"/>
      <w:pPr>
        <w:tabs>
          <w:tab w:val="num" w:pos="6480"/>
        </w:tabs>
        <w:ind w:left="6480" w:hanging="360"/>
      </w:pPr>
      <w:rPr>
        <w:rFonts w:ascii="Arial" w:hAnsi="Arial" w:hint="default"/>
      </w:rPr>
    </w:lvl>
  </w:abstractNum>
  <w:abstractNum w:abstractNumId="16">
    <w:nsid w:val="7F7A3A75"/>
    <w:multiLevelType w:val="hybridMultilevel"/>
    <w:tmpl w:val="BA6EB9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16"/>
  </w:num>
  <w:num w:numId="3">
    <w:abstractNumId w:val="6"/>
  </w:num>
  <w:num w:numId="4">
    <w:abstractNumId w:val="10"/>
  </w:num>
  <w:num w:numId="5">
    <w:abstractNumId w:val="9"/>
  </w:num>
  <w:num w:numId="6">
    <w:abstractNumId w:val="13"/>
  </w:num>
  <w:num w:numId="7">
    <w:abstractNumId w:val="3"/>
  </w:num>
  <w:num w:numId="8">
    <w:abstractNumId w:val="7"/>
  </w:num>
  <w:num w:numId="9">
    <w:abstractNumId w:val="15"/>
  </w:num>
  <w:num w:numId="10">
    <w:abstractNumId w:val="0"/>
  </w:num>
  <w:num w:numId="11">
    <w:abstractNumId w:val="2"/>
  </w:num>
  <w:num w:numId="12">
    <w:abstractNumId w:val="14"/>
  </w:num>
  <w:num w:numId="13">
    <w:abstractNumId w:val="5"/>
  </w:num>
  <w:num w:numId="14">
    <w:abstractNumId w:val="1"/>
  </w:num>
  <w:num w:numId="15">
    <w:abstractNumId w:val="12"/>
  </w:num>
  <w:num w:numId="16">
    <w:abstractNumId w:val="1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1EA"/>
    <w:rsid w:val="00017D43"/>
    <w:rsid w:val="0005087A"/>
    <w:rsid w:val="000776EC"/>
    <w:rsid w:val="000D760D"/>
    <w:rsid w:val="000E534F"/>
    <w:rsid w:val="001044C7"/>
    <w:rsid w:val="001259AF"/>
    <w:rsid w:val="001319BB"/>
    <w:rsid w:val="001347FF"/>
    <w:rsid w:val="001F6A13"/>
    <w:rsid w:val="002335FA"/>
    <w:rsid w:val="002B2432"/>
    <w:rsid w:val="00365580"/>
    <w:rsid w:val="003D6EAB"/>
    <w:rsid w:val="004341FE"/>
    <w:rsid w:val="00482D46"/>
    <w:rsid w:val="00494398"/>
    <w:rsid w:val="004B77A3"/>
    <w:rsid w:val="004C2E34"/>
    <w:rsid w:val="004D124A"/>
    <w:rsid w:val="004F2A40"/>
    <w:rsid w:val="00597FFE"/>
    <w:rsid w:val="005D11EA"/>
    <w:rsid w:val="005D6D01"/>
    <w:rsid w:val="00642474"/>
    <w:rsid w:val="00665A01"/>
    <w:rsid w:val="006A166C"/>
    <w:rsid w:val="007C0329"/>
    <w:rsid w:val="007E44CC"/>
    <w:rsid w:val="00832768"/>
    <w:rsid w:val="00834CA2"/>
    <w:rsid w:val="00847B84"/>
    <w:rsid w:val="008F31D9"/>
    <w:rsid w:val="008F41BE"/>
    <w:rsid w:val="009072A5"/>
    <w:rsid w:val="00973084"/>
    <w:rsid w:val="009B0AB8"/>
    <w:rsid w:val="00A221F9"/>
    <w:rsid w:val="00A70254"/>
    <w:rsid w:val="00C0083C"/>
    <w:rsid w:val="00C9162C"/>
    <w:rsid w:val="00DC5B28"/>
    <w:rsid w:val="00DD1937"/>
    <w:rsid w:val="00DD613F"/>
    <w:rsid w:val="00E85091"/>
    <w:rsid w:val="00EB704C"/>
    <w:rsid w:val="00F6658D"/>
    <w:rsid w:val="00F84B67"/>
    <w:rsid w:val="00F931C6"/>
    <w:rsid w:val="00FA0AED"/>
    <w:rsid w:val="00FE1473"/>
    <w:rsid w:val="00FE6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14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473"/>
    <w:rPr>
      <w:rFonts w:ascii="Tahoma" w:hAnsi="Tahoma" w:cs="Tahoma"/>
      <w:sz w:val="16"/>
      <w:szCs w:val="16"/>
    </w:rPr>
  </w:style>
  <w:style w:type="paragraph" w:styleId="ListParagraph">
    <w:name w:val="List Paragraph"/>
    <w:basedOn w:val="Normal"/>
    <w:uiPriority w:val="34"/>
    <w:qFormat/>
    <w:rsid w:val="00FE1473"/>
    <w:pPr>
      <w:ind w:left="720"/>
      <w:contextualSpacing/>
    </w:pPr>
  </w:style>
  <w:style w:type="character" w:styleId="Hyperlink">
    <w:name w:val="Hyperlink"/>
    <w:basedOn w:val="DefaultParagraphFont"/>
    <w:uiPriority w:val="99"/>
    <w:unhideWhenUsed/>
    <w:rsid w:val="004F2A40"/>
    <w:rPr>
      <w:color w:val="AD1F1F" w:themeColor="hyperlink"/>
      <w:u w:val="single"/>
    </w:rPr>
  </w:style>
  <w:style w:type="character" w:styleId="FollowedHyperlink">
    <w:name w:val="FollowedHyperlink"/>
    <w:basedOn w:val="DefaultParagraphFont"/>
    <w:uiPriority w:val="99"/>
    <w:semiHidden/>
    <w:unhideWhenUsed/>
    <w:rsid w:val="000D760D"/>
    <w:rPr>
      <w:color w:val="FFC42F" w:themeColor="followedHyperlink"/>
      <w:u w:val="single"/>
    </w:rPr>
  </w:style>
  <w:style w:type="character" w:customStyle="1" w:styleId="apple-converted-space">
    <w:name w:val="apple-converted-space"/>
    <w:basedOn w:val="DefaultParagraphFont"/>
    <w:rsid w:val="00EB70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14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473"/>
    <w:rPr>
      <w:rFonts w:ascii="Tahoma" w:hAnsi="Tahoma" w:cs="Tahoma"/>
      <w:sz w:val="16"/>
      <w:szCs w:val="16"/>
    </w:rPr>
  </w:style>
  <w:style w:type="paragraph" w:styleId="ListParagraph">
    <w:name w:val="List Paragraph"/>
    <w:basedOn w:val="Normal"/>
    <w:uiPriority w:val="34"/>
    <w:qFormat/>
    <w:rsid w:val="00FE1473"/>
    <w:pPr>
      <w:ind w:left="720"/>
      <w:contextualSpacing/>
    </w:pPr>
  </w:style>
  <w:style w:type="character" w:styleId="Hyperlink">
    <w:name w:val="Hyperlink"/>
    <w:basedOn w:val="DefaultParagraphFont"/>
    <w:uiPriority w:val="99"/>
    <w:unhideWhenUsed/>
    <w:rsid w:val="004F2A40"/>
    <w:rPr>
      <w:color w:val="AD1F1F" w:themeColor="hyperlink"/>
      <w:u w:val="single"/>
    </w:rPr>
  </w:style>
  <w:style w:type="character" w:styleId="FollowedHyperlink">
    <w:name w:val="FollowedHyperlink"/>
    <w:basedOn w:val="DefaultParagraphFont"/>
    <w:uiPriority w:val="99"/>
    <w:semiHidden/>
    <w:unhideWhenUsed/>
    <w:rsid w:val="000D760D"/>
    <w:rPr>
      <w:color w:val="FFC42F" w:themeColor="followedHyperlink"/>
      <w:u w:val="single"/>
    </w:rPr>
  </w:style>
  <w:style w:type="character" w:customStyle="1" w:styleId="apple-converted-space">
    <w:name w:val="apple-converted-space"/>
    <w:basedOn w:val="DefaultParagraphFont"/>
    <w:rsid w:val="00EB70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06819">
      <w:bodyDiv w:val="1"/>
      <w:marLeft w:val="0"/>
      <w:marRight w:val="0"/>
      <w:marTop w:val="0"/>
      <w:marBottom w:val="0"/>
      <w:divBdr>
        <w:top w:val="none" w:sz="0" w:space="0" w:color="auto"/>
        <w:left w:val="none" w:sz="0" w:space="0" w:color="auto"/>
        <w:bottom w:val="none" w:sz="0" w:space="0" w:color="auto"/>
        <w:right w:val="none" w:sz="0" w:space="0" w:color="auto"/>
      </w:divBdr>
      <w:divsChild>
        <w:div w:id="360253552">
          <w:marLeft w:val="446"/>
          <w:marRight w:val="0"/>
          <w:marTop w:val="0"/>
          <w:marBottom w:val="0"/>
          <w:divBdr>
            <w:top w:val="none" w:sz="0" w:space="0" w:color="auto"/>
            <w:left w:val="none" w:sz="0" w:space="0" w:color="auto"/>
            <w:bottom w:val="none" w:sz="0" w:space="0" w:color="auto"/>
            <w:right w:val="none" w:sz="0" w:space="0" w:color="auto"/>
          </w:divBdr>
        </w:div>
        <w:div w:id="526068984">
          <w:marLeft w:val="446"/>
          <w:marRight w:val="0"/>
          <w:marTop w:val="0"/>
          <w:marBottom w:val="0"/>
          <w:divBdr>
            <w:top w:val="none" w:sz="0" w:space="0" w:color="auto"/>
            <w:left w:val="none" w:sz="0" w:space="0" w:color="auto"/>
            <w:bottom w:val="none" w:sz="0" w:space="0" w:color="auto"/>
            <w:right w:val="none" w:sz="0" w:space="0" w:color="auto"/>
          </w:divBdr>
        </w:div>
        <w:div w:id="342821813">
          <w:marLeft w:val="446"/>
          <w:marRight w:val="0"/>
          <w:marTop w:val="0"/>
          <w:marBottom w:val="0"/>
          <w:divBdr>
            <w:top w:val="none" w:sz="0" w:space="0" w:color="auto"/>
            <w:left w:val="none" w:sz="0" w:space="0" w:color="auto"/>
            <w:bottom w:val="none" w:sz="0" w:space="0" w:color="auto"/>
            <w:right w:val="none" w:sz="0" w:space="0" w:color="auto"/>
          </w:divBdr>
        </w:div>
        <w:div w:id="1739741772">
          <w:marLeft w:val="446"/>
          <w:marRight w:val="0"/>
          <w:marTop w:val="0"/>
          <w:marBottom w:val="0"/>
          <w:divBdr>
            <w:top w:val="none" w:sz="0" w:space="0" w:color="auto"/>
            <w:left w:val="none" w:sz="0" w:space="0" w:color="auto"/>
            <w:bottom w:val="none" w:sz="0" w:space="0" w:color="auto"/>
            <w:right w:val="none" w:sz="0" w:space="0" w:color="auto"/>
          </w:divBdr>
        </w:div>
        <w:div w:id="39332296">
          <w:marLeft w:val="446"/>
          <w:marRight w:val="0"/>
          <w:marTop w:val="0"/>
          <w:marBottom w:val="0"/>
          <w:divBdr>
            <w:top w:val="none" w:sz="0" w:space="0" w:color="auto"/>
            <w:left w:val="none" w:sz="0" w:space="0" w:color="auto"/>
            <w:bottom w:val="none" w:sz="0" w:space="0" w:color="auto"/>
            <w:right w:val="none" w:sz="0" w:space="0" w:color="auto"/>
          </w:divBdr>
        </w:div>
      </w:divsChild>
    </w:div>
    <w:div w:id="139881364">
      <w:bodyDiv w:val="1"/>
      <w:marLeft w:val="0"/>
      <w:marRight w:val="0"/>
      <w:marTop w:val="0"/>
      <w:marBottom w:val="0"/>
      <w:divBdr>
        <w:top w:val="none" w:sz="0" w:space="0" w:color="auto"/>
        <w:left w:val="none" w:sz="0" w:space="0" w:color="auto"/>
        <w:bottom w:val="none" w:sz="0" w:space="0" w:color="auto"/>
        <w:right w:val="none" w:sz="0" w:space="0" w:color="auto"/>
      </w:divBdr>
      <w:divsChild>
        <w:div w:id="1037925778">
          <w:marLeft w:val="0"/>
          <w:marRight w:val="0"/>
          <w:marTop w:val="0"/>
          <w:marBottom w:val="0"/>
          <w:divBdr>
            <w:top w:val="none" w:sz="0" w:space="0" w:color="auto"/>
            <w:left w:val="none" w:sz="0" w:space="0" w:color="auto"/>
            <w:bottom w:val="none" w:sz="0" w:space="0" w:color="auto"/>
            <w:right w:val="none" w:sz="0" w:space="0" w:color="auto"/>
          </w:divBdr>
          <w:divsChild>
            <w:div w:id="175243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8746">
      <w:bodyDiv w:val="1"/>
      <w:marLeft w:val="0"/>
      <w:marRight w:val="0"/>
      <w:marTop w:val="0"/>
      <w:marBottom w:val="0"/>
      <w:divBdr>
        <w:top w:val="none" w:sz="0" w:space="0" w:color="auto"/>
        <w:left w:val="none" w:sz="0" w:space="0" w:color="auto"/>
        <w:bottom w:val="none" w:sz="0" w:space="0" w:color="auto"/>
        <w:right w:val="none" w:sz="0" w:space="0" w:color="auto"/>
      </w:divBdr>
      <w:divsChild>
        <w:div w:id="1351183934">
          <w:marLeft w:val="446"/>
          <w:marRight w:val="0"/>
          <w:marTop w:val="0"/>
          <w:marBottom w:val="0"/>
          <w:divBdr>
            <w:top w:val="none" w:sz="0" w:space="0" w:color="auto"/>
            <w:left w:val="none" w:sz="0" w:space="0" w:color="auto"/>
            <w:bottom w:val="none" w:sz="0" w:space="0" w:color="auto"/>
            <w:right w:val="none" w:sz="0" w:space="0" w:color="auto"/>
          </w:divBdr>
        </w:div>
        <w:div w:id="730152419">
          <w:marLeft w:val="446"/>
          <w:marRight w:val="0"/>
          <w:marTop w:val="0"/>
          <w:marBottom w:val="0"/>
          <w:divBdr>
            <w:top w:val="none" w:sz="0" w:space="0" w:color="auto"/>
            <w:left w:val="none" w:sz="0" w:space="0" w:color="auto"/>
            <w:bottom w:val="none" w:sz="0" w:space="0" w:color="auto"/>
            <w:right w:val="none" w:sz="0" w:space="0" w:color="auto"/>
          </w:divBdr>
        </w:div>
        <w:div w:id="18359196">
          <w:marLeft w:val="446"/>
          <w:marRight w:val="0"/>
          <w:marTop w:val="0"/>
          <w:marBottom w:val="0"/>
          <w:divBdr>
            <w:top w:val="none" w:sz="0" w:space="0" w:color="auto"/>
            <w:left w:val="none" w:sz="0" w:space="0" w:color="auto"/>
            <w:bottom w:val="none" w:sz="0" w:space="0" w:color="auto"/>
            <w:right w:val="none" w:sz="0" w:space="0" w:color="auto"/>
          </w:divBdr>
        </w:div>
        <w:div w:id="995691361">
          <w:marLeft w:val="446"/>
          <w:marRight w:val="0"/>
          <w:marTop w:val="0"/>
          <w:marBottom w:val="0"/>
          <w:divBdr>
            <w:top w:val="none" w:sz="0" w:space="0" w:color="auto"/>
            <w:left w:val="none" w:sz="0" w:space="0" w:color="auto"/>
            <w:bottom w:val="none" w:sz="0" w:space="0" w:color="auto"/>
            <w:right w:val="none" w:sz="0" w:space="0" w:color="auto"/>
          </w:divBdr>
        </w:div>
        <w:div w:id="1362392035">
          <w:marLeft w:val="446"/>
          <w:marRight w:val="0"/>
          <w:marTop w:val="0"/>
          <w:marBottom w:val="0"/>
          <w:divBdr>
            <w:top w:val="none" w:sz="0" w:space="0" w:color="auto"/>
            <w:left w:val="none" w:sz="0" w:space="0" w:color="auto"/>
            <w:bottom w:val="none" w:sz="0" w:space="0" w:color="auto"/>
            <w:right w:val="none" w:sz="0" w:space="0" w:color="auto"/>
          </w:divBdr>
        </w:div>
        <w:div w:id="365911991">
          <w:marLeft w:val="446"/>
          <w:marRight w:val="0"/>
          <w:marTop w:val="0"/>
          <w:marBottom w:val="0"/>
          <w:divBdr>
            <w:top w:val="none" w:sz="0" w:space="0" w:color="auto"/>
            <w:left w:val="none" w:sz="0" w:space="0" w:color="auto"/>
            <w:bottom w:val="none" w:sz="0" w:space="0" w:color="auto"/>
            <w:right w:val="none" w:sz="0" w:space="0" w:color="auto"/>
          </w:divBdr>
        </w:div>
        <w:div w:id="781804570">
          <w:marLeft w:val="446"/>
          <w:marRight w:val="0"/>
          <w:marTop w:val="0"/>
          <w:marBottom w:val="0"/>
          <w:divBdr>
            <w:top w:val="none" w:sz="0" w:space="0" w:color="auto"/>
            <w:left w:val="none" w:sz="0" w:space="0" w:color="auto"/>
            <w:bottom w:val="none" w:sz="0" w:space="0" w:color="auto"/>
            <w:right w:val="none" w:sz="0" w:space="0" w:color="auto"/>
          </w:divBdr>
        </w:div>
        <w:div w:id="2020153623">
          <w:marLeft w:val="446"/>
          <w:marRight w:val="0"/>
          <w:marTop w:val="0"/>
          <w:marBottom w:val="0"/>
          <w:divBdr>
            <w:top w:val="none" w:sz="0" w:space="0" w:color="auto"/>
            <w:left w:val="none" w:sz="0" w:space="0" w:color="auto"/>
            <w:bottom w:val="none" w:sz="0" w:space="0" w:color="auto"/>
            <w:right w:val="none" w:sz="0" w:space="0" w:color="auto"/>
          </w:divBdr>
        </w:div>
        <w:div w:id="1626041284">
          <w:marLeft w:val="446"/>
          <w:marRight w:val="0"/>
          <w:marTop w:val="0"/>
          <w:marBottom w:val="0"/>
          <w:divBdr>
            <w:top w:val="none" w:sz="0" w:space="0" w:color="auto"/>
            <w:left w:val="none" w:sz="0" w:space="0" w:color="auto"/>
            <w:bottom w:val="none" w:sz="0" w:space="0" w:color="auto"/>
            <w:right w:val="none" w:sz="0" w:space="0" w:color="auto"/>
          </w:divBdr>
        </w:div>
        <w:div w:id="28145207">
          <w:marLeft w:val="446"/>
          <w:marRight w:val="0"/>
          <w:marTop w:val="0"/>
          <w:marBottom w:val="0"/>
          <w:divBdr>
            <w:top w:val="none" w:sz="0" w:space="0" w:color="auto"/>
            <w:left w:val="none" w:sz="0" w:space="0" w:color="auto"/>
            <w:bottom w:val="none" w:sz="0" w:space="0" w:color="auto"/>
            <w:right w:val="none" w:sz="0" w:space="0" w:color="auto"/>
          </w:divBdr>
        </w:div>
        <w:div w:id="1973316874">
          <w:marLeft w:val="446"/>
          <w:marRight w:val="0"/>
          <w:marTop w:val="0"/>
          <w:marBottom w:val="0"/>
          <w:divBdr>
            <w:top w:val="none" w:sz="0" w:space="0" w:color="auto"/>
            <w:left w:val="none" w:sz="0" w:space="0" w:color="auto"/>
            <w:bottom w:val="none" w:sz="0" w:space="0" w:color="auto"/>
            <w:right w:val="none" w:sz="0" w:space="0" w:color="auto"/>
          </w:divBdr>
        </w:div>
        <w:div w:id="1368601534">
          <w:marLeft w:val="446"/>
          <w:marRight w:val="0"/>
          <w:marTop w:val="0"/>
          <w:marBottom w:val="0"/>
          <w:divBdr>
            <w:top w:val="none" w:sz="0" w:space="0" w:color="auto"/>
            <w:left w:val="none" w:sz="0" w:space="0" w:color="auto"/>
            <w:bottom w:val="none" w:sz="0" w:space="0" w:color="auto"/>
            <w:right w:val="none" w:sz="0" w:space="0" w:color="auto"/>
          </w:divBdr>
        </w:div>
      </w:divsChild>
    </w:div>
    <w:div w:id="276837578">
      <w:bodyDiv w:val="1"/>
      <w:marLeft w:val="0"/>
      <w:marRight w:val="0"/>
      <w:marTop w:val="0"/>
      <w:marBottom w:val="0"/>
      <w:divBdr>
        <w:top w:val="none" w:sz="0" w:space="0" w:color="auto"/>
        <w:left w:val="none" w:sz="0" w:space="0" w:color="auto"/>
        <w:bottom w:val="none" w:sz="0" w:space="0" w:color="auto"/>
        <w:right w:val="none" w:sz="0" w:space="0" w:color="auto"/>
      </w:divBdr>
      <w:divsChild>
        <w:div w:id="1533497256">
          <w:marLeft w:val="446"/>
          <w:marRight w:val="0"/>
          <w:marTop w:val="0"/>
          <w:marBottom w:val="0"/>
          <w:divBdr>
            <w:top w:val="none" w:sz="0" w:space="0" w:color="auto"/>
            <w:left w:val="none" w:sz="0" w:space="0" w:color="auto"/>
            <w:bottom w:val="none" w:sz="0" w:space="0" w:color="auto"/>
            <w:right w:val="none" w:sz="0" w:space="0" w:color="auto"/>
          </w:divBdr>
        </w:div>
        <w:div w:id="702049412">
          <w:marLeft w:val="446"/>
          <w:marRight w:val="0"/>
          <w:marTop w:val="0"/>
          <w:marBottom w:val="0"/>
          <w:divBdr>
            <w:top w:val="none" w:sz="0" w:space="0" w:color="auto"/>
            <w:left w:val="none" w:sz="0" w:space="0" w:color="auto"/>
            <w:bottom w:val="none" w:sz="0" w:space="0" w:color="auto"/>
            <w:right w:val="none" w:sz="0" w:space="0" w:color="auto"/>
          </w:divBdr>
        </w:div>
        <w:div w:id="634987533">
          <w:marLeft w:val="446"/>
          <w:marRight w:val="0"/>
          <w:marTop w:val="0"/>
          <w:marBottom w:val="0"/>
          <w:divBdr>
            <w:top w:val="none" w:sz="0" w:space="0" w:color="auto"/>
            <w:left w:val="none" w:sz="0" w:space="0" w:color="auto"/>
            <w:bottom w:val="none" w:sz="0" w:space="0" w:color="auto"/>
            <w:right w:val="none" w:sz="0" w:space="0" w:color="auto"/>
          </w:divBdr>
        </w:div>
        <w:div w:id="1304508137">
          <w:marLeft w:val="446"/>
          <w:marRight w:val="0"/>
          <w:marTop w:val="0"/>
          <w:marBottom w:val="0"/>
          <w:divBdr>
            <w:top w:val="none" w:sz="0" w:space="0" w:color="auto"/>
            <w:left w:val="none" w:sz="0" w:space="0" w:color="auto"/>
            <w:bottom w:val="none" w:sz="0" w:space="0" w:color="auto"/>
            <w:right w:val="none" w:sz="0" w:space="0" w:color="auto"/>
          </w:divBdr>
        </w:div>
        <w:div w:id="987515264">
          <w:marLeft w:val="1886"/>
          <w:marRight w:val="0"/>
          <w:marTop w:val="0"/>
          <w:marBottom w:val="0"/>
          <w:divBdr>
            <w:top w:val="none" w:sz="0" w:space="0" w:color="auto"/>
            <w:left w:val="none" w:sz="0" w:space="0" w:color="auto"/>
            <w:bottom w:val="none" w:sz="0" w:space="0" w:color="auto"/>
            <w:right w:val="none" w:sz="0" w:space="0" w:color="auto"/>
          </w:divBdr>
        </w:div>
        <w:div w:id="1918978153">
          <w:marLeft w:val="1886"/>
          <w:marRight w:val="0"/>
          <w:marTop w:val="0"/>
          <w:marBottom w:val="0"/>
          <w:divBdr>
            <w:top w:val="none" w:sz="0" w:space="0" w:color="auto"/>
            <w:left w:val="none" w:sz="0" w:space="0" w:color="auto"/>
            <w:bottom w:val="none" w:sz="0" w:space="0" w:color="auto"/>
            <w:right w:val="none" w:sz="0" w:space="0" w:color="auto"/>
          </w:divBdr>
        </w:div>
        <w:div w:id="145436206">
          <w:marLeft w:val="1886"/>
          <w:marRight w:val="0"/>
          <w:marTop w:val="0"/>
          <w:marBottom w:val="0"/>
          <w:divBdr>
            <w:top w:val="none" w:sz="0" w:space="0" w:color="auto"/>
            <w:left w:val="none" w:sz="0" w:space="0" w:color="auto"/>
            <w:bottom w:val="none" w:sz="0" w:space="0" w:color="auto"/>
            <w:right w:val="none" w:sz="0" w:space="0" w:color="auto"/>
          </w:divBdr>
        </w:div>
        <w:div w:id="1343820361">
          <w:marLeft w:val="1886"/>
          <w:marRight w:val="0"/>
          <w:marTop w:val="0"/>
          <w:marBottom w:val="0"/>
          <w:divBdr>
            <w:top w:val="none" w:sz="0" w:space="0" w:color="auto"/>
            <w:left w:val="none" w:sz="0" w:space="0" w:color="auto"/>
            <w:bottom w:val="none" w:sz="0" w:space="0" w:color="auto"/>
            <w:right w:val="none" w:sz="0" w:space="0" w:color="auto"/>
          </w:divBdr>
        </w:div>
      </w:divsChild>
    </w:div>
    <w:div w:id="618296904">
      <w:bodyDiv w:val="1"/>
      <w:marLeft w:val="0"/>
      <w:marRight w:val="0"/>
      <w:marTop w:val="0"/>
      <w:marBottom w:val="0"/>
      <w:divBdr>
        <w:top w:val="none" w:sz="0" w:space="0" w:color="auto"/>
        <w:left w:val="none" w:sz="0" w:space="0" w:color="auto"/>
        <w:bottom w:val="none" w:sz="0" w:space="0" w:color="auto"/>
        <w:right w:val="none" w:sz="0" w:space="0" w:color="auto"/>
      </w:divBdr>
      <w:divsChild>
        <w:div w:id="221134305">
          <w:marLeft w:val="446"/>
          <w:marRight w:val="0"/>
          <w:marTop w:val="0"/>
          <w:marBottom w:val="0"/>
          <w:divBdr>
            <w:top w:val="none" w:sz="0" w:space="0" w:color="auto"/>
            <w:left w:val="none" w:sz="0" w:space="0" w:color="auto"/>
            <w:bottom w:val="none" w:sz="0" w:space="0" w:color="auto"/>
            <w:right w:val="none" w:sz="0" w:space="0" w:color="auto"/>
          </w:divBdr>
        </w:div>
        <w:div w:id="631062185">
          <w:marLeft w:val="446"/>
          <w:marRight w:val="0"/>
          <w:marTop w:val="0"/>
          <w:marBottom w:val="0"/>
          <w:divBdr>
            <w:top w:val="none" w:sz="0" w:space="0" w:color="auto"/>
            <w:left w:val="none" w:sz="0" w:space="0" w:color="auto"/>
            <w:bottom w:val="none" w:sz="0" w:space="0" w:color="auto"/>
            <w:right w:val="none" w:sz="0" w:space="0" w:color="auto"/>
          </w:divBdr>
        </w:div>
        <w:div w:id="259342231">
          <w:marLeft w:val="446"/>
          <w:marRight w:val="0"/>
          <w:marTop w:val="0"/>
          <w:marBottom w:val="0"/>
          <w:divBdr>
            <w:top w:val="none" w:sz="0" w:space="0" w:color="auto"/>
            <w:left w:val="none" w:sz="0" w:space="0" w:color="auto"/>
            <w:bottom w:val="none" w:sz="0" w:space="0" w:color="auto"/>
            <w:right w:val="none" w:sz="0" w:space="0" w:color="auto"/>
          </w:divBdr>
        </w:div>
        <w:div w:id="1803843487">
          <w:marLeft w:val="446"/>
          <w:marRight w:val="0"/>
          <w:marTop w:val="0"/>
          <w:marBottom w:val="0"/>
          <w:divBdr>
            <w:top w:val="none" w:sz="0" w:space="0" w:color="auto"/>
            <w:left w:val="none" w:sz="0" w:space="0" w:color="auto"/>
            <w:bottom w:val="none" w:sz="0" w:space="0" w:color="auto"/>
            <w:right w:val="none" w:sz="0" w:space="0" w:color="auto"/>
          </w:divBdr>
        </w:div>
        <w:div w:id="1293555064">
          <w:marLeft w:val="446"/>
          <w:marRight w:val="0"/>
          <w:marTop w:val="0"/>
          <w:marBottom w:val="0"/>
          <w:divBdr>
            <w:top w:val="none" w:sz="0" w:space="0" w:color="auto"/>
            <w:left w:val="none" w:sz="0" w:space="0" w:color="auto"/>
            <w:bottom w:val="none" w:sz="0" w:space="0" w:color="auto"/>
            <w:right w:val="none" w:sz="0" w:space="0" w:color="auto"/>
          </w:divBdr>
        </w:div>
      </w:divsChild>
    </w:div>
    <w:div w:id="706877772">
      <w:bodyDiv w:val="1"/>
      <w:marLeft w:val="0"/>
      <w:marRight w:val="0"/>
      <w:marTop w:val="0"/>
      <w:marBottom w:val="0"/>
      <w:divBdr>
        <w:top w:val="none" w:sz="0" w:space="0" w:color="auto"/>
        <w:left w:val="none" w:sz="0" w:space="0" w:color="auto"/>
        <w:bottom w:val="none" w:sz="0" w:space="0" w:color="auto"/>
        <w:right w:val="none" w:sz="0" w:space="0" w:color="auto"/>
      </w:divBdr>
      <w:divsChild>
        <w:div w:id="527068931">
          <w:marLeft w:val="446"/>
          <w:marRight w:val="0"/>
          <w:marTop w:val="0"/>
          <w:marBottom w:val="0"/>
          <w:divBdr>
            <w:top w:val="none" w:sz="0" w:space="0" w:color="auto"/>
            <w:left w:val="none" w:sz="0" w:space="0" w:color="auto"/>
            <w:bottom w:val="none" w:sz="0" w:space="0" w:color="auto"/>
            <w:right w:val="none" w:sz="0" w:space="0" w:color="auto"/>
          </w:divBdr>
        </w:div>
        <w:div w:id="103036101">
          <w:marLeft w:val="446"/>
          <w:marRight w:val="0"/>
          <w:marTop w:val="0"/>
          <w:marBottom w:val="0"/>
          <w:divBdr>
            <w:top w:val="none" w:sz="0" w:space="0" w:color="auto"/>
            <w:left w:val="none" w:sz="0" w:space="0" w:color="auto"/>
            <w:bottom w:val="none" w:sz="0" w:space="0" w:color="auto"/>
            <w:right w:val="none" w:sz="0" w:space="0" w:color="auto"/>
          </w:divBdr>
        </w:div>
        <w:div w:id="1494488692">
          <w:marLeft w:val="446"/>
          <w:marRight w:val="0"/>
          <w:marTop w:val="0"/>
          <w:marBottom w:val="0"/>
          <w:divBdr>
            <w:top w:val="none" w:sz="0" w:space="0" w:color="auto"/>
            <w:left w:val="none" w:sz="0" w:space="0" w:color="auto"/>
            <w:bottom w:val="none" w:sz="0" w:space="0" w:color="auto"/>
            <w:right w:val="none" w:sz="0" w:space="0" w:color="auto"/>
          </w:divBdr>
        </w:div>
        <w:div w:id="1253314152">
          <w:marLeft w:val="446"/>
          <w:marRight w:val="0"/>
          <w:marTop w:val="0"/>
          <w:marBottom w:val="0"/>
          <w:divBdr>
            <w:top w:val="none" w:sz="0" w:space="0" w:color="auto"/>
            <w:left w:val="none" w:sz="0" w:space="0" w:color="auto"/>
            <w:bottom w:val="none" w:sz="0" w:space="0" w:color="auto"/>
            <w:right w:val="none" w:sz="0" w:space="0" w:color="auto"/>
          </w:divBdr>
        </w:div>
        <w:div w:id="702708859">
          <w:marLeft w:val="446"/>
          <w:marRight w:val="0"/>
          <w:marTop w:val="0"/>
          <w:marBottom w:val="0"/>
          <w:divBdr>
            <w:top w:val="none" w:sz="0" w:space="0" w:color="auto"/>
            <w:left w:val="none" w:sz="0" w:space="0" w:color="auto"/>
            <w:bottom w:val="none" w:sz="0" w:space="0" w:color="auto"/>
            <w:right w:val="none" w:sz="0" w:space="0" w:color="auto"/>
          </w:divBdr>
        </w:div>
        <w:div w:id="111019049">
          <w:marLeft w:val="446"/>
          <w:marRight w:val="0"/>
          <w:marTop w:val="0"/>
          <w:marBottom w:val="0"/>
          <w:divBdr>
            <w:top w:val="none" w:sz="0" w:space="0" w:color="auto"/>
            <w:left w:val="none" w:sz="0" w:space="0" w:color="auto"/>
            <w:bottom w:val="none" w:sz="0" w:space="0" w:color="auto"/>
            <w:right w:val="none" w:sz="0" w:space="0" w:color="auto"/>
          </w:divBdr>
        </w:div>
      </w:divsChild>
    </w:div>
    <w:div w:id="789400992">
      <w:bodyDiv w:val="1"/>
      <w:marLeft w:val="0"/>
      <w:marRight w:val="0"/>
      <w:marTop w:val="0"/>
      <w:marBottom w:val="0"/>
      <w:divBdr>
        <w:top w:val="none" w:sz="0" w:space="0" w:color="auto"/>
        <w:left w:val="none" w:sz="0" w:space="0" w:color="auto"/>
        <w:bottom w:val="none" w:sz="0" w:space="0" w:color="auto"/>
        <w:right w:val="none" w:sz="0" w:space="0" w:color="auto"/>
      </w:divBdr>
      <w:divsChild>
        <w:div w:id="1520316322">
          <w:marLeft w:val="446"/>
          <w:marRight w:val="0"/>
          <w:marTop w:val="0"/>
          <w:marBottom w:val="0"/>
          <w:divBdr>
            <w:top w:val="none" w:sz="0" w:space="0" w:color="auto"/>
            <w:left w:val="none" w:sz="0" w:space="0" w:color="auto"/>
            <w:bottom w:val="none" w:sz="0" w:space="0" w:color="auto"/>
            <w:right w:val="none" w:sz="0" w:space="0" w:color="auto"/>
          </w:divBdr>
        </w:div>
        <w:div w:id="1263102252">
          <w:marLeft w:val="446"/>
          <w:marRight w:val="0"/>
          <w:marTop w:val="0"/>
          <w:marBottom w:val="0"/>
          <w:divBdr>
            <w:top w:val="none" w:sz="0" w:space="0" w:color="auto"/>
            <w:left w:val="none" w:sz="0" w:space="0" w:color="auto"/>
            <w:bottom w:val="none" w:sz="0" w:space="0" w:color="auto"/>
            <w:right w:val="none" w:sz="0" w:space="0" w:color="auto"/>
          </w:divBdr>
        </w:div>
        <w:div w:id="1633096554">
          <w:marLeft w:val="446"/>
          <w:marRight w:val="0"/>
          <w:marTop w:val="0"/>
          <w:marBottom w:val="0"/>
          <w:divBdr>
            <w:top w:val="none" w:sz="0" w:space="0" w:color="auto"/>
            <w:left w:val="none" w:sz="0" w:space="0" w:color="auto"/>
            <w:bottom w:val="none" w:sz="0" w:space="0" w:color="auto"/>
            <w:right w:val="none" w:sz="0" w:space="0" w:color="auto"/>
          </w:divBdr>
        </w:div>
        <w:div w:id="584270199">
          <w:marLeft w:val="446"/>
          <w:marRight w:val="0"/>
          <w:marTop w:val="0"/>
          <w:marBottom w:val="0"/>
          <w:divBdr>
            <w:top w:val="none" w:sz="0" w:space="0" w:color="auto"/>
            <w:left w:val="none" w:sz="0" w:space="0" w:color="auto"/>
            <w:bottom w:val="none" w:sz="0" w:space="0" w:color="auto"/>
            <w:right w:val="none" w:sz="0" w:space="0" w:color="auto"/>
          </w:divBdr>
        </w:div>
        <w:div w:id="1887982299">
          <w:marLeft w:val="446"/>
          <w:marRight w:val="0"/>
          <w:marTop w:val="0"/>
          <w:marBottom w:val="0"/>
          <w:divBdr>
            <w:top w:val="none" w:sz="0" w:space="0" w:color="auto"/>
            <w:left w:val="none" w:sz="0" w:space="0" w:color="auto"/>
            <w:bottom w:val="none" w:sz="0" w:space="0" w:color="auto"/>
            <w:right w:val="none" w:sz="0" w:space="0" w:color="auto"/>
          </w:divBdr>
        </w:div>
      </w:divsChild>
    </w:div>
    <w:div w:id="856578642">
      <w:bodyDiv w:val="1"/>
      <w:marLeft w:val="0"/>
      <w:marRight w:val="0"/>
      <w:marTop w:val="0"/>
      <w:marBottom w:val="0"/>
      <w:divBdr>
        <w:top w:val="none" w:sz="0" w:space="0" w:color="auto"/>
        <w:left w:val="none" w:sz="0" w:space="0" w:color="auto"/>
        <w:bottom w:val="none" w:sz="0" w:space="0" w:color="auto"/>
        <w:right w:val="none" w:sz="0" w:space="0" w:color="auto"/>
      </w:divBdr>
    </w:div>
    <w:div w:id="1389962182">
      <w:bodyDiv w:val="1"/>
      <w:marLeft w:val="0"/>
      <w:marRight w:val="0"/>
      <w:marTop w:val="0"/>
      <w:marBottom w:val="0"/>
      <w:divBdr>
        <w:top w:val="none" w:sz="0" w:space="0" w:color="auto"/>
        <w:left w:val="none" w:sz="0" w:space="0" w:color="auto"/>
        <w:bottom w:val="none" w:sz="0" w:space="0" w:color="auto"/>
        <w:right w:val="none" w:sz="0" w:space="0" w:color="auto"/>
      </w:divBdr>
      <w:divsChild>
        <w:div w:id="1697152246">
          <w:marLeft w:val="0"/>
          <w:marRight w:val="0"/>
          <w:marTop w:val="34"/>
          <w:marBottom w:val="34"/>
          <w:divBdr>
            <w:top w:val="none" w:sz="0" w:space="0" w:color="auto"/>
            <w:left w:val="none" w:sz="0" w:space="0" w:color="auto"/>
            <w:bottom w:val="none" w:sz="0" w:space="0" w:color="auto"/>
            <w:right w:val="none" w:sz="0" w:space="0" w:color="auto"/>
          </w:divBdr>
          <w:divsChild>
            <w:div w:id="1980039501">
              <w:marLeft w:val="0"/>
              <w:marRight w:val="0"/>
              <w:marTop w:val="0"/>
              <w:marBottom w:val="0"/>
              <w:divBdr>
                <w:top w:val="none" w:sz="0" w:space="0" w:color="auto"/>
                <w:left w:val="none" w:sz="0" w:space="0" w:color="auto"/>
                <w:bottom w:val="none" w:sz="0" w:space="0" w:color="auto"/>
                <w:right w:val="none" w:sz="0" w:space="0" w:color="auto"/>
              </w:divBdr>
            </w:div>
            <w:div w:id="2102296311">
              <w:marLeft w:val="0"/>
              <w:marRight w:val="0"/>
              <w:marTop w:val="0"/>
              <w:marBottom w:val="0"/>
              <w:divBdr>
                <w:top w:val="none" w:sz="0" w:space="0" w:color="auto"/>
                <w:left w:val="none" w:sz="0" w:space="0" w:color="auto"/>
                <w:bottom w:val="none" w:sz="0" w:space="0" w:color="auto"/>
                <w:right w:val="none" w:sz="0" w:space="0" w:color="auto"/>
              </w:divBdr>
            </w:div>
          </w:divsChild>
        </w:div>
        <w:div w:id="653949099">
          <w:marLeft w:val="0"/>
          <w:marRight w:val="0"/>
          <w:marTop w:val="0"/>
          <w:marBottom w:val="0"/>
          <w:divBdr>
            <w:top w:val="none" w:sz="0" w:space="0" w:color="auto"/>
            <w:left w:val="none" w:sz="0" w:space="0" w:color="auto"/>
            <w:bottom w:val="none" w:sz="0" w:space="0" w:color="auto"/>
            <w:right w:val="none" w:sz="0" w:space="0" w:color="auto"/>
          </w:divBdr>
        </w:div>
      </w:divsChild>
    </w:div>
    <w:div w:id="1493256021">
      <w:bodyDiv w:val="1"/>
      <w:marLeft w:val="0"/>
      <w:marRight w:val="0"/>
      <w:marTop w:val="0"/>
      <w:marBottom w:val="0"/>
      <w:divBdr>
        <w:top w:val="none" w:sz="0" w:space="0" w:color="auto"/>
        <w:left w:val="none" w:sz="0" w:space="0" w:color="auto"/>
        <w:bottom w:val="none" w:sz="0" w:space="0" w:color="auto"/>
        <w:right w:val="none" w:sz="0" w:space="0" w:color="auto"/>
      </w:divBdr>
      <w:divsChild>
        <w:div w:id="1424187655">
          <w:marLeft w:val="446"/>
          <w:marRight w:val="0"/>
          <w:marTop w:val="0"/>
          <w:marBottom w:val="0"/>
          <w:divBdr>
            <w:top w:val="none" w:sz="0" w:space="0" w:color="auto"/>
            <w:left w:val="none" w:sz="0" w:space="0" w:color="auto"/>
            <w:bottom w:val="none" w:sz="0" w:space="0" w:color="auto"/>
            <w:right w:val="none" w:sz="0" w:space="0" w:color="auto"/>
          </w:divBdr>
        </w:div>
        <w:div w:id="21059001">
          <w:marLeft w:val="446"/>
          <w:marRight w:val="0"/>
          <w:marTop w:val="0"/>
          <w:marBottom w:val="0"/>
          <w:divBdr>
            <w:top w:val="none" w:sz="0" w:space="0" w:color="auto"/>
            <w:left w:val="none" w:sz="0" w:space="0" w:color="auto"/>
            <w:bottom w:val="none" w:sz="0" w:space="0" w:color="auto"/>
            <w:right w:val="none" w:sz="0" w:space="0" w:color="auto"/>
          </w:divBdr>
        </w:div>
        <w:div w:id="1782676711">
          <w:marLeft w:val="446"/>
          <w:marRight w:val="0"/>
          <w:marTop w:val="0"/>
          <w:marBottom w:val="0"/>
          <w:divBdr>
            <w:top w:val="none" w:sz="0" w:space="0" w:color="auto"/>
            <w:left w:val="none" w:sz="0" w:space="0" w:color="auto"/>
            <w:bottom w:val="none" w:sz="0" w:space="0" w:color="auto"/>
            <w:right w:val="none" w:sz="0" w:space="0" w:color="auto"/>
          </w:divBdr>
        </w:div>
        <w:div w:id="1265266982">
          <w:marLeft w:val="446"/>
          <w:marRight w:val="0"/>
          <w:marTop w:val="0"/>
          <w:marBottom w:val="0"/>
          <w:divBdr>
            <w:top w:val="none" w:sz="0" w:space="0" w:color="auto"/>
            <w:left w:val="none" w:sz="0" w:space="0" w:color="auto"/>
            <w:bottom w:val="none" w:sz="0" w:space="0" w:color="auto"/>
            <w:right w:val="none" w:sz="0" w:space="0" w:color="auto"/>
          </w:divBdr>
        </w:div>
        <w:div w:id="740761925">
          <w:marLeft w:val="446"/>
          <w:marRight w:val="0"/>
          <w:marTop w:val="0"/>
          <w:marBottom w:val="0"/>
          <w:divBdr>
            <w:top w:val="none" w:sz="0" w:space="0" w:color="auto"/>
            <w:left w:val="none" w:sz="0" w:space="0" w:color="auto"/>
            <w:bottom w:val="none" w:sz="0" w:space="0" w:color="auto"/>
            <w:right w:val="none" w:sz="0" w:space="0" w:color="auto"/>
          </w:divBdr>
        </w:div>
        <w:div w:id="1777826229">
          <w:marLeft w:val="446"/>
          <w:marRight w:val="0"/>
          <w:marTop w:val="0"/>
          <w:marBottom w:val="0"/>
          <w:divBdr>
            <w:top w:val="none" w:sz="0" w:space="0" w:color="auto"/>
            <w:left w:val="none" w:sz="0" w:space="0" w:color="auto"/>
            <w:bottom w:val="none" w:sz="0" w:space="0" w:color="auto"/>
            <w:right w:val="none" w:sz="0" w:space="0" w:color="auto"/>
          </w:divBdr>
        </w:div>
        <w:div w:id="286934428">
          <w:marLeft w:val="446"/>
          <w:marRight w:val="0"/>
          <w:marTop w:val="0"/>
          <w:marBottom w:val="0"/>
          <w:divBdr>
            <w:top w:val="none" w:sz="0" w:space="0" w:color="auto"/>
            <w:left w:val="none" w:sz="0" w:space="0" w:color="auto"/>
            <w:bottom w:val="none" w:sz="0" w:space="0" w:color="auto"/>
            <w:right w:val="none" w:sz="0" w:space="0" w:color="auto"/>
          </w:divBdr>
        </w:div>
        <w:div w:id="48648749">
          <w:marLeft w:val="446"/>
          <w:marRight w:val="0"/>
          <w:marTop w:val="0"/>
          <w:marBottom w:val="0"/>
          <w:divBdr>
            <w:top w:val="none" w:sz="0" w:space="0" w:color="auto"/>
            <w:left w:val="none" w:sz="0" w:space="0" w:color="auto"/>
            <w:bottom w:val="none" w:sz="0" w:space="0" w:color="auto"/>
            <w:right w:val="none" w:sz="0" w:space="0" w:color="auto"/>
          </w:divBdr>
        </w:div>
        <w:div w:id="692920152">
          <w:marLeft w:val="446"/>
          <w:marRight w:val="0"/>
          <w:marTop w:val="0"/>
          <w:marBottom w:val="0"/>
          <w:divBdr>
            <w:top w:val="none" w:sz="0" w:space="0" w:color="auto"/>
            <w:left w:val="none" w:sz="0" w:space="0" w:color="auto"/>
            <w:bottom w:val="none" w:sz="0" w:space="0" w:color="auto"/>
            <w:right w:val="none" w:sz="0" w:space="0" w:color="auto"/>
          </w:divBdr>
        </w:div>
        <w:div w:id="1628662421">
          <w:marLeft w:val="446"/>
          <w:marRight w:val="0"/>
          <w:marTop w:val="0"/>
          <w:marBottom w:val="0"/>
          <w:divBdr>
            <w:top w:val="none" w:sz="0" w:space="0" w:color="auto"/>
            <w:left w:val="none" w:sz="0" w:space="0" w:color="auto"/>
            <w:bottom w:val="none" w:sz="0" w:space="0" w:color="auto"/>
            <w:right w:val="none" w:sz="0" w:space="0" w:color="auto"/>
          </w:divBdr>
        </w:div>
        <w:div w:id="148836140">
          <w:marLeft w:val="446"/>
          <w:marRight w:val="0"/>
          <w:marTop w:val="0"/>
          <w:marBottom w:val="0"/>
          <w:divBdr>
            <w:top w:val="none" w:sz="0" w:space="0" w:color="auto"/>
            <w:left w:val="none" w:sz="0" w:space="0" w:color="auto"/>
            <w:bottom w:val="none" w:sz="0" w:space="0" w:color="auto"/>
            <w:right w:val="none" w:sz="0" w:space="0" w:color="auto"/>
          </w:divBdr>
        </w:div>
        <w:div w:id="260263370">
          <w:marLeft w:val="446"/>
          <w:marRight w:val="0"/>
          <w:marTop w:val="0"/>
          <w:marBottom w:val="0"/>
          <w:divBdr>
            <w:top w:val="none" w:sz="0" w:space="0" w:color="auto"/>
            <w:left w:val="none" w:sz="0" w:space="0" w:color="auto"/>
            <w:bottom w:val="none" w:sz="0" w:space="0" w:color="auto"/>
            <w:right w:val="none" w:sz="0" w:space="0" w:color="auto"/>
          </w:divBdr>
        </w:div>
      </w:divsChild>
    </w:div>
    <w:div w:id="1598907361">
      <w:bodyDiv w:val="1"/>
      <w:marLeft w:val="0"/>
      <w:marRight w:val="0"/>
      <w:marTop w:val="0"/>
      <w:marBottom w:val="0"/>
      <w:divBdr>
        <w:top w:val="none" w:sz="0" w:space="0" w:color="auto"/>
        <w:left w:val="none" w:sz="0" w:space="0" w:color="auto"/>
        <w:bottom w:val="none" w:sz="0" w:space="0" w:color="auto"/>
        <w:right w:val="none" w:sz="0" w:space="0" w:color="auto"/>
      </w:divBdr>
    </w:div>
    <w:div w:id="1658801832">
      <w:bodyDiv w:val="1"/>
      <w:marLeft w:val="0"/>
      <w:marRight w:val="0"/>
      <w:marTop w:val="0"/>
      <w:marBottom w:val="0"/>
      <w:divBdr>
        <w:top w:val="none" w:sz="0" w:space="0" w:color="auto"/>
        <w:left w:val="none" w:sz="0" w:space="0" w:color="auto"/>
        <w:bottom w:val="none" w:sz="0" w:space="0" w:color="auto"/>
        <w:right w:val="none" w:sz="0" w:space="0" w:color="auto"/>
      </w:divBdr>
      <w:divsChild>
        <w:div w:id="1297294891">
          <w:marLeft w:val="0"/>
          <w:marRight w:val="0"/>
          <w:marTop w:val="34"/>
          <w:marBottom w:val="34"/>
          <w:divBdr>
            <w:top w:val="none" w:sz="0" w:space="0" w:color="auto"/>
            <w:left w:val="none" w:sz="0" w:space="0" w:color="auto"/>
            <w:bottom w:val="none" w:sz="0" w:space="0" w:color="auto"/>
            <w:right w:val="none" w:sz="0" w:space="0" w:color="auto"/>
          </w:divBdr>
          <w:divsChild>
            <w:div w:id="1460343527">
              <w:marLeft w:val="0"/>
              <w:marRight w:val="0"/>
              <w:marTop w:val="0"/>
              <w:marBottom w:val="0"/>
              <w:divBdr>
                <w:top w:val="none" w:sz="0" w:space="0" w:color="auto"/>
                <w:left w:val="none" w:sz="0" w:space="0" w:color="auto"/>
                <w:bottom w:val="none" w:sz="0" w:space="0" w:color="auto"/>
                <w:right w:val="none" w:sz="0" w:space="0" w:color="auto"/>
              </w:divBdr>
            </w:div>
            <w:div w:id="57717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81135">
      <w:bodyDiv w:val="1"/>
      <w:marLeft w:val="0"/>
      <w:marRight w:val="0"/>
      <w:marTop w:val="0"/>
      <w:marBottom w:val="0"/>
      <w:divBdr>
        <w:top w:val="none" w:sz="0" w:space="0" w:color="auto"/>
        <w:left w:val="none" w:sz="0" w:space="0" w:color="auto"/>
        <w:bottom w:val="none" w:sz="0" w:space="0" w:color="auto"/>
        <w:right w:val="none" w:sz="0" w:space="0" w:color="auto"/>
      </w:divBdr>
      <w:divsChild>
        <w:div w:id="545065533">
          <w:marLeft w:val="446"/>
          <w:marRight w:val="0"/>
          <w:marTop w:val="0"/>
          <w:marBottom w:val="0"/>
          <w:divBdr>
            <w:top w:val="none" w:sz="0" w:space="0" w:color="auto"/>
            <w:left w:val="none" w:sz="0" w:space="0" w:color="auto"/>
            <w:bottom w:val="none" w:sz="0" w:space="0" w:color="auto"/>
            <w:right w:val="none" w:sz="0" w:space="0" w:color="auto"/>
          </w:divBdr>
        </w:div>
        <w:div w:id="6291931">
          <w:marLeft w:val="446"/>
          <w:marRight w:val="0"/>
          <w:marTop w:val="0"/>
          <w:marBottom w:val="0"/>
          <w:divBdr>
            <w:top w:val="none" w:sz="0" w:space="0" w:color="auto"/>
            <w:left w:val="none" w:sz="0" w:space="0" w:color="auto"/>
            <w:bottom w:val="none" w:sz="0" w:space="0" w:color="auto"/>
            <w:right w:val="none" w:sz="0" w:space="0" w:color="auto"/>
          </w:divBdr>
        </w:div>
        <w:div w:id="621768407">
          <w:marLeft w:val="446"/>
          <w:marRight w:val="0"/>
          <w:marTop w:val="0"/>
          <w:marBottom w:val="0"/>
          <w:divBdr>
            <w:top w:val="none" w:sz="0" w:space="0" w:color="auto"/>
            <w:left w:val="none" w:sz="0" w:space="0" w:color="auto"/>
            <w:bottom w:val="none" w:sz="0" w:space="0" w:color="auto"/>
            <w:right w:val="none" w:sz="0" w:space="0" w:color="auto"/>
          </w:divBdr>
        </w:div>
      </w:divsChild>
    </w:div>
    <w:div w:id="1747800055">
      <w:bodyDiv w:val="1"/>
      <w:marLeft w:val="0"/>
      <w:marRight w:val="0"/>
      <w:marTop w:val="0"/>
      <w:marBottom w:val="0"/>
      <w:divBdr>
        <w:top w:val="none" w:sz="0" w:space="0" w:color="auto"/>
        <w:left w:val="none" w:sz="0" w:space="0" w:color="auto"/>
        <w:bottom w:val="none" w:sz="0" w:space="0" w:color="auto"/>
        <w:right w:val="none" w:sz="0" w:space="0" w:color="auto"/>
      </w:divBdr>
      <w:divsChild>
        <w:div w:id="518474626">
          <w:marLeft w:val="0"/>
          <w:marRight w:val="0"/>
          <w:marTop w:val="0"/>
          <w:marBottom w:val="0"/>
          <w:divBdr>
            <w:top w:val="none" w:sz="0" w:space="0" w:color="auto"/>
            <w:left w:val="none" w:sz="0" w:space="0" w:color="auto"/>
            <w:bottom w:val="none" w:sz="0" w:space="0" w:color="auto"/>
            <w:right w:val="none" w:sz="0" w:space="0" w:color="auto"/>
          </w:divBdr>
          <w:divsChild>
            <w:div w:id="140433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16267">
      <w:bodyDiv w:val="1"/>
      <w:marLeft w:val="0"/>
      <w:marRight w:val="0"/>
      <w:marTop w:val="0"/>
      <w:marBottom w:val="0"/>
      <w:divBdr>
        <w:top w:val="none" w:sz="0" w:space="0" w:color="auto"/>
        <w:left w:val="none" w:sz="0" w:space="0" w:color="auto"/>
        <w:bottom w:val="none" w:sz="0" w:space="0" w:color="auto"/>
        <w:right w:val="none" w:sz="0" w:space="0" w:color="auto"/>
      </w:divBdr>
      <w:divsChild>
        <w:div w:id="1711295174">
          <w:marLeft w:val="446"/>
          <w:marRight w:val="0"/>
          <w:marTop w:val="0"/>
          <w:marBottom w:val="0"/>
          <w:divBdr>
            <w:top w:val="none" w:sz="0" w:space="0" w:color="auto"/>
            <w:left w:val="none" w:sz="0" w:space="0" w:color="auto"/>
            <w:bottom w:val="none" w:sz="0" w:space="0" w:color="auto"/>
            <w:right w:val="none" w:sz="0" w:space="0" w:color="auto"/>
          </w:divBdr>
        </w:div>
        <w:div w:id="1966542141">
          <w:marLeft w:val="446"/>
          <w:marRight w:val="0"/>
          <w:marTop w:val="0"/>
          <w:marBottom w:val="0"/>
          <w:divBdr>
            <w:top w:val="none" w:sz="0" w:space="0" w:color="auto"/>
            <w:left w:val="none" w:sz="0" w:space="0" w:color="auto"/>
            <w:bottom w:val="none" w:sz="0" w:space="0" w:color="auto"/>
            <w:right w:val="none" w:sz="0" w:space="0" w:color="auto"/>
          </w:divBdr>
        </w:div>
        <w:div w:id="1368023996">
          <w:marLeft w:val="446"/>
          <w:marRight w:val="0"/>
          <w:marTop w:val="0"/>
          <w:marBottom w:val="0"/>
          <w:divBdr>
            <w:top w:val="none" w:sz="0" w:space="0" w:color="auto"/>
            <w:left w:val="none" w:sz="0" w:space="0" w:color="auto"/>
            <w:bottom w:val="none" w:sz="0" w:space="0" w:color="auto"/>
            <w:right w:val="none" w:sz="0" w:space="0" w:color="auto"/>
          </w:divBdr>
        </w:div>
        <w:div w:id="886991812">
          <w:marLeft w:val="446"/>
          <w:marRight w:val="0"/>
          <w:marTop w:val="0"/>
          <w:marBottom w:val="0"/>
          <w:divBdr>
            <w:top w:val="none" w:sz="0" w:space="0" w:color="auto"/>
            <w:left w:val="none" w:sz="0" w:space="0" w:color="auto"/>
            <w:bottom w:val="none" w:sz="0" w:space="0" w:color="auto"/>
            <w:right w:val="none" w:sz="0" w:space="0" w:color="auto"/>
          </w:divBdr>
        </w:div>
      </w:divsChild>
    </w:div>
    <w:div w:id="1955214633">
      <w:bodyDiv w:val="1"/>
      <w:marLeft w:val="0"/>
      <w:marRight w:val="0"/>
      <w:marTop w:val="0"/>
      <w:marBottom w:val="0"/>
      <w:divBdr>
        <w:top w:val="none" w:sz="0" w:space="0" w:color="auto"/>
        <w:left w:val="none" w:sz="0" w:space="0" w:color="auto"/>
        <w:bottom w:val="none" w:sz="0" w:space="0" w:color="auto"/>
        <w:right w:val="none" w:sz="0" w:space="0" w:color="auto"/>
      </w:divBdr>
      <w:divsChild>
        <w:div w:id="937175756">
          <w:marLeft w:val="0"/>
          <w:marRight w:val="0"/>
          <w:marTop w:val="96"/>
          <w:marBottom w:val="0"/>
          <w:divBdr>
            <w:top w:val="none" w:sz="0" w:space="0" w:color="auto"/>
            <w:left w:val="none" w:sz="0" w:space="0" w:color="auto"/>
            <w:bottom w:val="none" w:sz="0" w:space="0" w:color="auto"/>
            <w:right w:val="none" w:sz="0" w:space="0" w:color="auto"/>
          </w:divBdr>
        </w:div>
      </w:divsChild>
    </w:div>
    <w:div w:id="1972007216">
      <w:bodyDiv w:val="1"/>
      <w:marLeft w:val="0"/>
      <w:marRight w:val="0"/>
      <w:marTop w:val="0"/>
      <w:marBottom w:val="0"/>
      <w:divBdr>
        <w:top w:val="none" w:sz="0" w:space="0" w:color="auto"/>
        <w:left w:val="none" w:sz="0" w:space="0" w:color="auto"/>
        <w:bottom w:val="none" w:sz="0" w:space="0" w:color="auto"/>
        <w:right w:val="none" w:sz="0" w:space="0" w:color="auto"/>
      </w:divBdr>
      <w:divsChild>
        <w:div w:id="1543397562">
          <w:marLeft w:val="446"/>
          <w:marRight w:val="0"/>
          <w:marTop w:val="0"/>
          <w:marBottom w:val="0"/>
          <w:divBdr>
            <w:top w:val="none" w:sz="0" w:space="0" w:color="auto"/>
            <w:left w:val="none" w:sz="0" w:space="0" w:color="auto"/>
            <w:bottom w:val="none" w:sz="0" w:space="0" w:color="auto"/>
            <w:right w:val="none" w:sz="0" w:space="0" w:color="auto"/>
          </w:divBdr>
        </w:div>
      </w:divsChild>
    </w:div>
    <w:div w:id="207782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upload.wikimedia.org/wikipedia/commons/9/9a/Endo_dysfunction_Athero.PNG" TargetMode="External"/><Relationship Id="rId13" Type="http://schemas.openxmlformats.org/officeDocument/2006/relationships/image" Target="media/image5.gif"/><Relationship Id="rId18" Type="http://schemas.openxmlformats.org/officeDocument/2006/relationships/hyperlink" Target="https://www.nhlbi.nih.gov/health/health-topics/topics/atherosclerosis"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upload.wikimedia.org/wikipedia/commons/4/48/Stent4_fcm.jpg" TargetMode="External"/><Relationship Id="rId17" Type="http://schemas.openxmlformats.org/officeDocument/2006/relationships/hyperlink" Target="http://cardiovascres.oxfordjournals.org/content/81/2/242/F1.expansion"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circ.ahajournals.org/content/94/5/882.figures-only"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hyperlink" Target="http://umm.edu/health/medical/altmed/condition/atherosclerosis"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img.medscape.com/slide/migrated/editorial/cmecircle/2003/2212/figure02.gif"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rek">
  <a:themeElements>
    <a:clrScheme name="Trek">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Trek">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Trek">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1895</Words>
  <Characters>10805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sossen</dc:creator>
  <cp:lastModifiedBy>abigail sossen</cp:lastModifiedBy>
  <cp:revision>2</cp:revision>
  <dcterms:created xsi:type="dcterms:W3CDTF">2014-03-11T18:47:00Z</dcterms:created>
  <dcterms:modified xsi:type="dcterms:W3CDTF">2014-03-11T18:47:00Z</dcterms:modified>
</cp:coreProperties>
</file>