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ABF" w:rsidRDefault="000A643F">
      <w:pPr>
        <w:rPr>
          <w:rFonts w:ascii="Cambria" w:eastAsia="Cambria" w:hAnsi="Cambria" w:cs="Cambria"/>
          <w:b/>
          <w:sz w:val="28"/>
          <w:szCs w:val="28"/>
          <w:u w:val="single"/>
        </w:rPr>
      </w:pPr>
      <w:r>
        <w:rPr>
          <w:rFonts w:ascii="Cambria" w:eastAsia="Cambria" w:hAnsi="Cambria" w:cs="Cambria"/>
          <w:b/>
          <w:sz w:val="28"/>
          <w:szCs w:val="28"/>
          <w:u w:val="single"/>
        </w:rPr>
        <w:t>Lab 2: “Prototype Design: Part 1”</w:t>
      </w:r>
    </w:p>
    <w:p w:rsidR="00B05ABF" w:rsidRDefault="000A643F">
      <w:pPr>
        <w:widowControl w:val="0"/>
        <w:numPr>
          <w:ilvl w:val="0"/>
          <w:numId w:val="3"/>
        </w:numPr>
        <w:spacing w:after="0"/>
        <w:contextualSpacing/>
        <w:rPr>
          <w:sz w:val="24"/>
          <w:szCs w:val="24"/>
        </w:rPr>
      </w:pPr>
      <w:r>
        <w:rPr>
          <w:rFonts w:ascii="Cambria" w:eastAsia="Cambria" w:hAnsi="Cambria" w:cs="Cambria"/>
          <w:sz w:val="24"/>
          <w:szCs w:val="24"/>
        </w:rPr>
        <w:t xml:space="preserve">Learn how to use </w:t>
      </w:r>
      <w:r>
        <w:rPr>
          <w:rFonts w:ascii="Cambria" w:eastAsia="Cambria" w:hAnsi="Cambria" w:cs="Cambria"/>
          <w:b/>
          <w:i/>
          <w:sz w:val="24"/>
          <w:szCs w:val="24"/>
        </w:rPr>
        <w:t>SolidWorks</w:t>
      </w:r>
      <w:r>
        <w:rPr>
          <w:rFonts w:ascii="Cambria" w:eastAsia="Cambria" w:hAnsi="Cambria" w:cs="Cambria"/>
          <w:sz w:val="24"/>
          <w:szCs w:val="24"/>
        </w:rPr>
        <w:t>.</w:t>
      </w:r>
    </w:p>
    <w:p w:rsidR="00B05ABF" w:rsidRDefault="000A643F">
      <w:pPr>
        <w:widowControl w:val="0"/>
        <w:numPr>
          <w:ilvl w:val="1"/>
          <w:numId w:val="3"/>
        </w:numPr>
        <w:spacing w:after="0"/>
        <w:contextualSpacing/>
        <w:rPr>
          <w:sz w:val="24"/>
          <w:szCs w:val="24"/>
        </w:rPr>
      </w:pPr>
      <w:r>
        <w:rPr>
          <w:rFonts w:ascii="Cambria" w:eastAsia="Cambria" w:hAnsi="Cambria" w:cs="Cambria"/>
          <w:sz w:val="24"/>
          <w:szCs w:val="24"/>
        </w:rPr>
        <w:t>Leverage “Help” in SolidWorks and Custom video on Blackboard.</w:t>
      </w:r>
    </w:p>
    <w:p w:rsidR="00B05ABF" w:rsidRDefault="000A643F">
      <w:pPr>
        <w:widowControl w:val="0"/>
        <w:numPr>
          <w:ilvl w:val="0"/>
          <w:numId w:val="3"/>
        </w:numPr>
        <w:spacing w:after="0"/>
        <w:contextualSpacing/>
        <w:rPr>
          <w:sz w:val="24"/>
          <w:szCs w:val="24"/>
        </w:rPr>
      </w:pPr>
      <w:r>
        <w:rPr>
          <w:rFonts w:ascii="Cambria" w:eastAsia="Cambria" w:hAnsi="Cambria" w:cs="Cambria"/>
          <w:b/>
          <w:i/>
          <w:sz w:val="24"/>
          <w:szCs w:val="24"/>
        </w:rPr>
        <w:t>Design a prototype</w:t>
      </w:r>
      <w:r>
        <w:rPr>
          <w:rFonts w:ascii="Cambria" w:eastAsia="Cambria" w:hAnsi="Cambria" w:cs="Cambria"/>
          <w:sz w:val="24"/>
          <w:szCs w:val="24"/>
        </w:rPr>
        <w:t xml:space="preserve"> to address the chosen health issue.</w:t>
      </w:r>
    </w:p>
    <w:p w:rsidR="00B05ABF" w:rsidRDefault="000A643F">
      <w:pPr>
        <w:widowControl w:val="0"/>
        <w:numPr>
          <w:ilvl w:val="0"/>
          <w:numId w:val="3"/>
        </w:numPr>
        <w:spacing w:after="0"/>
        <w:contextualSpacing/>
        <w:rPr>
          <w:sz w:val="24"/>
          <w:szCs w:val="24"/>
        </w:rPr>
      </w:pPr>
      <w:r>
        <w:rPr>
          <w:rFonts w:ascii="Cambria" w:eastAsia="Cambria" w:hAnsi="Cambria" w:cs="Cambria"/>
          <w:b/>
          <w:i/>
          <w:sz w:val="24"/>
          <w:szCs w:val="24"/>
        </w:rPr>
        <w:t>Draw</w:t>
      </w:r>
      <w:r>
        <w:rPr>
          <w:rFonts w:ascii="Cambria" w:eastAsia="Cambria" w:hAnsi="Cambria" w:cs="Cambria"/>
          <w:sz w:val="24"/>
          <w:szCs w:val="24"/>
        </w:rPr>
        <w:t xml:space="preserve"> prototype in SolidWorks.</w:t>
      </w:r>
    </w:p>
    <w:p w:rsidR="00B05ABF" w:rsidRDefault="000A643F">
      <w:pPr>
        <w:numPr>
          <w:ilvl w:val="0"/>
          <w:numId w:val="3"/>
        </w:numPr>
        <w:spacing w:after="0"/>
        <w:contextualSpacing/>
        <w:rPr>
          <w:sz w:val="24"/>
          <w:szCs w:val="24"/>
        </w:rPr>
      </w:pPr>
      <w:r>
        <w:rPr>
          <w:rFonts w:ascii="Cambria" w:eastAsia="Cambria" w:hAnsi="Cambria" w:cs="Cambria"/>
          <w:sz w:val="24"/>
          <w:szCs w:val="24"/>
        </w:rPr>
        <w:t xml:space="preserve">Determine the </w:t>
      </w:r>
      <w:r>
        <w:rPr>
          <w:rFonts w:ascii="Cambria" w:eastAsia="Cambria" w:hAnsi="Cambria" w:cs="Cambria"/>
          <w:b/>
          <w:i/>
          <w:sz w:val="24"/>
          <w:szCs w:val="24"/>
        </w:rPr>
        <w:t>technical feasibility</w:t>
      </w:r>
      <w:r>
        <w:rPr>
          <w:rFonts w:ascii="Cambria" w:eastAsia="Cambria" w:hAnsi="Cambria" w:cs="Cambria"/>
          <w:sz w:val="24"/>
          <w:szCs w:val="24"/>
        </w:rPr>
        <w:t>.</w:t>
      </w:r>
    </w:p>
    <w:p w:rsidR="00B05ABF" w:rsidRDefault="000A643F">
      <w:pPr>
        <w:widowControl w:val="0"/>
        <w:numPr>
          <w:ilvl w:val="0"/>
          <w:numId w:val="3"/>
        </w:numPr>
        <w:contextualSpacing/>
        <w:rPr>
          <w:sz w:val="24"/>
          <w:szCs w:val="24"/>
        </w:rPr>
      </w:pPr>
      <w:r>
        <w:rPr>
          <w:rFonts w:ascii="Cambria" w:eastAsia="Cambria" w:hAnsi="Cambria" w:cs="Cambria"/>
          <w:sz w:val="24"/>
          <w:szCs w:val="24"/>
        </w:rPr>
        <w:t xml:space="preserve">Determine the </w:t>
      </w:r>
      <w:r>
        <w:rPr>
          <w:rFonts w:ascii="Cambria" w:eastAsia="Cambria" w:hAnsi="Cambria" w:cs="Cambria"/>
          <w:b/>
          <w:i/>
          <w:sz w:val="24"/>
          <w:szCs w:val="24"/>
        </w:rPr>
        <w:t>clinical feasibility</w:t>
      </w:r>
      <w:r>
        <w:rPr>
          <w:rFonts w:ascii="Cambria" w:eastAsia="Cambria" w:hAnsi="Cambria" w:cs="Cambria"/>
          <w:sz w:val="24"/>
          <w:szCs w:val="24"/>
        </w:rPr>
        <w:t>.</w:t>
      </w:r>
    </w:p>
    <w:p w:rsidR="00B05ABF" w:rsidRDefault="00B05ABF">
      <w:pPr>
        <w:widowControl w:val="0"/>
        <w:rPr>
          <w:rFonts w:ascii="Cambria" w:eastAsia="Cambria" w:hAnsi="Cambria" w:cs="Cambria"/>
          <w:b/>
          <w:sz w:val="24"/>
          <w:szCs w:val="24"/>
          <w:u w:val="single"/>
        </w:rPr>
      </w:pPr>
    </w:p>
    <w:p w:rsidR="00B05ABF" w:rsidRDefault="000A643F">
      <w:pPr>
        <w:widowControl w:val="0"/>
        <w:rPr>
          <w:rFonts w:ascii="Cambria" w:eastAsia="Cambria" w:hAnsi="Cambria" w:cs="Cambria"/>
          <w:b/>
          <w:sz w:val="24"/>
          <w:szCs w:val="24"/>
          <w:u w:val="single"/>
        </w:rPr>
      </w:pPr>
      <w:r>
        <w:rPr>
          <w:rFonts w:ascii="Cambria" w:eastAsia="Cambria" w:hAnsi="Cambria" w:cs="Cambria"/>
          <w:b/>
          <w:sz w:val="24"/>
          <w:szCs w:val="24"/>
          <w:u w:val="single"/>
        </w:rPr>
        <w:t>Assignment:</w:t>
      </w:r>
    </w:p>
    <w:p w:rsidR="00B05ABF" w:rsidRDefault="000A643F">
      <w:pPr>
        <w:widowControl w:val="0"/>
        <w:numPr>
          <w:ilvl w:val="0"/>
          <w:numId w:val="1"/>
        </w:numPr>
        <w:spacing w:after="0"/>
        <w:contextualSpacing/>
        <w:rPr>
          <w:rFonts w:ascii="Cambria" w:eastAsia="Cambria" w:hAnsi="Cambria" w:cs="Cambria"/>
          <w:sz w:val="24"/>
          <w:szCs w:val="24"/>
        </w:rPr>
      </w:pPr>
      <w:r>
        <w:rPr>
          <w:rFonts w:ascii="Cambria" w:eastAsia="Cambria" w:hAnsi="Cambria" w:cs="Cambria"/>
          <w:sz w:val="24"/>
          <w:szCs w:val="24"/>
        </w:rPr>
        <w:t>Design and draw your prototype in</w:t>
      </w:r>
      <w:r>
        <w:rPr>
          <w:rFonts w:ascii="Cambria" w:eastAsia="Cambria" w:hAnsi="Cambria" w:cs="Cambria"/>
          <w:b/>
          <w:sz w:val="24"/>
          <w:szCs w:val="24"/>
        </w:rPr>
        <w:t xml:space="preserve"> SolidWorks</w:t>
      </w:r>
      <w:r>
        <w:rPr>
          <w:rFonts w:ascii="Cambria" w:eastAsia="Cambria" w:hAnsi="Cambria" w:cs="Cambria"/>
          <w:sz w:val="24"/>
          <w:szCs w:val="24"/>
        </w:rPr>
        <w:t>.  Upload as an image and provide a brief description (including how addresses health issue) on Open Wet Ware.</w:t>
      </w:r>
    </w:p>
    <w:p w:rsidR="00B05ABF" w:rsidRDefault="000A643F">
      <w:pPr>
        <w:widowControl w:val="0"/>
        <w:numPr>
          <w:ilvl w:val="0"/>
          <w:numId w:val="1"/>
        </w:numPr>
        <w:spacing w:after="0"/>
        <w:contextualSpacing/>
        <w:rPr>
          <w:rFonts w:ascii="Cambria" w:eastAsia="Cambria" w:hAnsi="Cambria" w:cs="Cambria"/>
          <w:sz w:val="24"/>
          <w:szCs w:val="24"/>
        </w:rPr>
      </w:pPr>
      <w:bookmarkStart w:id="0" w:name="_GoBack"/>
      <w:bookmarkEnd w:id="0"/>
      <w:r>
        <w:rPr>
          <w:rFonts w:ascii="Cambria" w:eastAsia="Cambria" w:hAnsi="Cambria" w:cs="Cambria"/>
          <w:sz w:val="24"/>
          <w:szCs w:val="24"/>
        </w:rPr>
        <w:t xml:space="preserve">Determine the </w:t>
      </w:r>
      <w:r>
        <w:rPr>
          <w:rFonts w:ascii="Cambria" w:eastAsia="Cambria" w:hAnsi="Cambria" w:cs="Cambria"/>
          <w:b/>
          <w:i/>
          <w:sz w:val="24"/>
          <w:szCs w:val="24"/>
        </w:rPr>
        <w:t>technical feasibility</w:t>
      </w:r>
      <w:r>
        <w:rPr>
          <w:rFonts w:ascii="Cambria" w:eastAsia="Cambria" w:hAnsi="Cambria" w:cs="Cambria"/>
          <w:sz w:val="24"/>
          <w:szCs w:val="24"/>
        </w:rPr>
        <w:t xml:space="preserve"> of your design.  Include ans</w:t>
      </w:r>
      <w:r>
        <w:rPr>
          <w:rFonts w:ascii="Cambria" w:eastAsia="Cambria" w:hAnsi="Cambria" w:cs="Cambria"/>
          <w:sz w:val="24"/>
          <w:szCs w:val="24"/>
        </w:rPr>
        <w:t>wers to the following questions:</w:t>
      </w:r>
    </w:p>
    <w:p w:rsidR="00B05ABF" w:rsidRDefault="000A643F">
      <w:pPr>
        <w:numPr>
          <w:ilvl w:val="1"/>
          <w:numId w:val="1"/>
        </w:numPr>
        <w:spacing w:after="0"/>
        <w:contextualSpacing/>
        <w:rPr>
          <w:rFonts w:ascii="Cambria" w:eastAsia="Cambria" w:hAnsi="Cambria" w:cs="Cambria"/>
          <w:sz w:val="24"/>
          <w:szCs w:val="24"/>
        </w:rPr>
      </w:pPr>
      <w:r>
        <w:rPr>
          <w:rFonts w:ascii="Cambria" w:eastAsia="Cambria" w:hAnsi="Cambria" w:cs="Cambria"/>
          <w:sz w:val="24"/>
          <w:szCs w:val="24"/>
        </w:rPr>
        <w:t>What are the technologies needed?</w:t>
      </w:r>
      <w:r>
        <w:rPr>
          <w:rFonts w:ascii="Cambria" w:eastAsia="Cambria" w:hAnsi="Cambria" w:cs="Cambria"/>
          <w:sz w:val="24"/>
          <w:szCs w:val="24"/>
        </w:rPr>
        <w:t xml:space="preserve"> </w:t>
      </w:r>
      <w:r>
        <w:rPr>
          <w:rFonts w:ascii="Cambria" w:eastAsia="Cambria" w:hAnsi="Cambria" w:cs="Cambria"/>
          <w:color w:val="4A86E8"/>
          <w:sz w:val="24"/>
          <w:szCs w:val="24"/>
        </w:rPr>
        <w:t xml:space="preserve">The materials needed for the diabetic neuropathy sock are </w:t>
      </w:r>
      <w:proofErr w:type="gramStart"/>
      <w:r>
        <w:rPr>
          <w:rFonts w:ascii="Cambria" w:eastAsia="Cambria" w:hAnsi="Cambria" w:cs="Cambria"/>
          <w:color w:val="4A86E8"/>
          <w:sz w:val="24"/>
          <w:szCs w:val="24"/>
        </w:rPr>
        <w:t>a flexible microfluidic sensors</w:t>
      </w:r>
      <w:proofErr w:type="gramEnd"/>
      <w:r>
        <w:rPr>
          <w:rFonts w:ascii="Cambria" w:eastAsia="Cambria" w:hAnsi="Cambria" w:cs="Cambria"/>
          <w:color w:val="4A86E8"/>
          <w:sz w:val="24"/>
          <w:szCs w:val="24"/>
        </w:rPr>
        <w:t>, gel with which to protect and encase the sensors, microwires, wool sock, and a heating device. The</w:t>
      </w:r>
      <w:r>
        <w:rPr>
          <w:rFonts w:ascii="Cambria" w:eastAsia="Cambria" w:hAnsi="Cambria" w:cs="Cambria"/>
          <w:color w:val="4A86E8"/>
          <w:sz w:val="24"/>
          <w:szCs w:val="24"/>
        </w:rPr>
        <w:t xml:space="preserve"> flexible microfluidic sensors have already been made in a lab, however they detect sweat. Our group’s device will detect plasma released from blisters and blood. The gel is simple to create for this device, and the microwires are very cheap and are abunda</w:t>
      </w:r>
      <w:r>
        <w:rPr>
          <w:rFonts w:ascii="Cambria" w:eastAsia="Cambria" w:hAnsi="Cambria" w:cs="Cambria"/>
          <w:color w:val="4A86E8"/>
          <w:sz w:val="24"/>
          <w:szCs w:val="24"/>
        </w:rPr>
        <w:t xml:space="preserve">ntly on the market. The sock is basic wool sock that can be made for under two dollars USD, and the heating device is also rather inexpensive and easy to make. </w:t>
      </w:r>
    </w:p>
    <w:p w:rsidR="00B05ABF" w:rsidRDefault="000A643F">
      <w:pPr>
        <w:widowControl w:val="0"/>
        <w:numPr>
          <w:ilvl w:val="1"/>
          <w:numId w:val="1"/>
        </w:numPr>
        <w:spacing w:after="0"/>
        <w:contextualSpacing/>
        <w:rPr>
          <w:rFonts w:ascii="Cambria" w:eastAsia="Cambria" w:hAnsi="Cambria" w:cs="Cambria"/>
          <w:sz w:val="24"/>
          <w:szCs w:val="24"/>
        </w:rPr>
      </w:pPr>
      <w:r>
        <w:rPr>
          <w:rFonts w:ascii="Cambria" w:eastAsia="Cambria" w:hAnsi="Cambria" w:cs="Cambria"/>
          <w:sz w:val="24"/>
          <w:szCs w:val="24"/>
        </w:rPr>
        <w:t>What are the challenges?</w:t>
      </w:r>
      <w:r>
        <w:rPr>
          <w:rFonts w:ascii="Cambria" w:eastAsia="Cambria" w:hAnsi="Cambria" w:cs="Cambria"/>
          <w:sz w:val="24"/>
          <w:szCs w:val="24"/>
        </w:rPr>
        <w:t xml:space="preserve"> </w:t>
      </w:r>
      <w:r>
        <w:rPr>
          <w:rFonts w:ascii="Cambria" w:eastAsia="Cambria" w:hAnsi="Cambria" w:cs="Cambria"/>
          <w:color w:val="4A86E8"/>
          <w:sz w:val="24"/>
          <w:szCs w:val="24"/>
        </w:rPr>
        <w:t>The challenges involved in making this device are simply making it che</w:t>
      </w:r>
      <w:r>
        <w:rPr>
          <w:rFonts w:ascii="Cambria" w:eastAsia="Cambria" w:hAnsi="Cambria" w:cs="Cambria"/>
          <w:color w:val="4A86E8"/>
          <w:sz w:val="24"/>
          <w:szCs w:val="24"/>
        </w:rPr>
        <w:t>ap and effective. The microfluidic sensors also must be changed to detect plasma instead of detecting sweat. Also, creating a way to detect plasma even when the sensor has been broken by an outside object will be a challenge. The gel must be breathable all</w:t>
      </w:r>
      <w:r>
        <w:rPr>
          <w:rFonts w:ascii="Cambria" w:eastAsia="Cambria" w:hAnsi="Cambria" w:cs="Cambria"/>
          <w:color w:val="4A86E8"/>
          <w:sz w:val="24"/>
          <w:szCs w:val="24"/>
        </w:rPr>
        <w:t>owing sweat and blood to pass through; if the gel is not breathable, cuts are more susceptible to infection due to the moist conditions. Placing the sensors strategically is a challenge, because the sensors must detect a cut anywhere on the foot. The heati</w:t>
      </w:r>
      <w:r>
        <w:rPr>
          <w:rFonts w:ascii="Cambria" w:eastAsia="Cambria" w:hAnsi="Cambria" w:cs="Cambria"/>
          <w:color w:val="4A86E8"/>
          <w:sz w:val="24"/>
          <w:szCs w:val="24"/>
        </w:rPr>
        <w:t xml:space="preserve">ng sock must be made thin and a good size so the sock fits comfortably inside any type of shoe. This device must be comfortable, however the patients lacking feeling in their feet helps us out in this aspect a bit. </w:t>
      </w:r>
    </w:p>
    <w:p w:rsidR="00B05ABF" w:rsidRDefault="00B05ABF">
      <w:pPr>
        <w:widowControl w:val="0"/>
        <w:spacing w:after="0"/>
        <w:ind w:left="720"/>
        <w:rPr>
          <w:rFonts w:ascii="Cambria" w:eastAsia="Cambria" w:hAnsi="Cambria" w:cs="Cambria"/>
          <w:color w:val="4A86E8"/>
          <w:sz w:val="24"/>
          <w:szCs w:val="24"/>
        </w:rPr>
      </w:pPr>
    </w:p>
    <w:p w:rsidR="00B05ABF" w:rsidRDefault="000A643F">
      <w:pPr>
        <w:widowControl w:val="0"/>
        <w:numPr>
          <w:ilvl w:val="1"/>
          <w:numId w:val="1"/>
        </w:numPr>
        <w:spacing w:after="0"/>
        <w:contextualSpacing/>
        <w:rPr>
          <w:rFonts w:ascii="Cambria" w:eastAsia="Cambria" w:hAnsi="Cambria" w:cs="Cambria"/>
          <w:sz w:val="24"/>
          <w:szCs w:val="24"/>
        </w:rPr>
      </w:pPr>
      <w:r>
        <w:rPr>
          <w:rFonts w:ascii="Cambria" w:eastAsia="Cambria" w:hAnsi="Cambria" w:cs="Cambria"/>
          <w:sz w:val="24"/>
          <w:szCs w:val="24"/>
        </w:rPr>
        <w:t xml:space="preserve">What could go wrong? </w:t>
      </w:r>
      <w:r>
        <w:rPr>
          <w:rFonts w:ascii="Cambria" w:eastAsia="Cambria" w:hAnsi="Cambria" w:cs="Cambria"/>
          <w:color w:val="4A86E8"/>
          <w:sz w:val="24"/>
          <w:szCs w:val="24"/>
        </w:rPr>
        <w:t xml:space="preserve">The sensors could lose </w:t>
      </w:r>
      <w:r>
        <w:rPr>
          <w:rFonts w:ascii="Cambria" w:eastAsia="Cambria" w:hAnsi="Cambria" w:cs="Cambria"/>
          <w:color w:val="4A86E8"/>
          <w:sz w:val="24"/>
          <w:szCs w:val="24"/>
        </w:rPr>
        <w:t>connection</w:t>
      </w:r>
      <w:r>
        <w:rPr>
          <w:rFonts w:ascii="Cambria" w:eastAsia="Cambria" w:hAnsi="Cambria" w:cs="Cambria"/>
          <w:color w:val="4A86E8"/>
          <w:sz w:val="24"/>
          <w:szCs w:val="24"/>
        </w:rPr>
        <w:t xml:space="preserve"> with t</w:t>
      </w:r>
      <w:r>
        <w:rPr>
          <w:rFonts w:ascii="Cambria" w:eastAsia="Cambria" w:hAnsi="Cambria" w:cs="Cambria"/>
          <w:color w:val="4A86E8"/>
          <w:sz w:val="24"/>
          <w:szCs w:val="24"/>
        </w:rPr>
        <w:t xml:space="preserve">he phone when broken and become dysfunctional, instead of alerting the user that the gel has been cut. Also, the heating pads could mess with the microfluidic sensors and make them dysfunctional. It is also possible </w:t>
      </w:r>
      <w:r>
        <w:rPr>
          <w:rFonts w:ascii="Cambria" w:eastAsia="Cambria" w:hAnsi="Cambria" w:cs="Cambria"/>
          <w:color w:val="4A86E8"/>
          <w:sz w:val="24"/>
          <w:szCs w:val="24"/>
        </w:rPr>
        <w:t xml:space="preserve">the blood could leak out of the breathable material before it is ever scanned by the sensor. </w:t>
      </w:r>
    </w:p>
    <w:p w:rsidR="00B05ABF" w:rsidRDefault="000A643F">
      <w:pPr>
        <w:widowControl w:val="0"/>
        <w:numPr>
          <w:ilvl w:val="0"/>
          <w:numId w:val="1"/>
        </w:numPr>
        <w:spacing w:after="0"/>
        <w:contextualSpacing/>
        <w:rPr>
          <w:rFonts w:ascii="Cambria" w:eastAsia="Cambria" w:hAnsi="Cambria" w:cs="Cambria"/>
          <w:sz w:val="24"/>
          <w:szCs w:val="24"/>
        </w:rPr>
      </w:pPr>
      <w:r>
        <w:rPr>
          <w:rFonts w:ascii="Cambria" w:eastAsia="Cambria" w:hAnsi="Cambria" w:cs="Cambria"/>
          <w:sz w:val="24"/>
          <w:szCs w:val="24"/>
        </w:rPr>
        <w:t xml:space="preserve">Determine the </w:t>
      </w:r>
      <w:r>
        <w:rPr>
          <w:rFonts w:ascii="Cambria" w:eastAsia="Cambria" w:hAnsi="Cambria" w:cs="Cambria"/>
          <w:b/>
          <w:i/>
          <w:sz w:val="24"/>
          <w:szCs w:val="24"/>
        </w:rPr>
        <w:t>clinical feasibility</w:t>
      </w:r>
      <w:r>
        <w:rPr>
          <w:rFonts w:ascii="Cambria" w:eastAsia="Cambria" w:hAnsi="Cambria" w:cs="Cambria"/>
          <w:sz w:val="24"/>
          <w:szCs w:val="24"/>
        </w:rPr>
        <w:t>.</w:t>
      </w:r>
    </w:p>
    <w:p w:rsidR="00B05ABF" w:rsidRDefault="000A643F">
      <w:pPr>
        <w:widowControl w:val="0"/>
        <w:numPr>
          <w:ilvl w:val="1"/>
          <w:numId w:val="1"/>
        </w:numPr>
        <w:spacing w:after="0"/>
        <w:contextualSpacing/>
        <w:rPr>
          <w:rFonts w:ascii="Cambria" w:eastAsia="Cambria" w:hAnsi="Cambria" w:cs="Cambria"/>
          <w:sz w:val="24"/>
          <w:szCs w:val="24"/>
        </w:rPr>
      </w:pPr>
      <w:r>
        <w:rPr>
          <w:rFonts w:ascii="Cambria" w:eastAsia="Cambria" w:hAnsi="Cambria" w:cs="Cambria"/>
          <w:sz w:val="24"/>
          <w:szCs w:val="24"/>
        </w:rPr>
        <w:t xml:space="preserve">Given the technical feasibility </w:t>
      </w:r>
      <w:proofErr w:type="gramStart"/>
      <w:r>
        <w:rPr>
          <w:rFonts w:ascii="Cambria" w:eastAsia="Cambria" w:hAnsi="Cambria" w:cs="Cambria"/>
          <w:sz w:val="24"/>
          <w:szCs w:val="24"/>
        </w:rPr>
        <w:t>will  it</w:t>
      </w:r>
      <w:proofErr w:type="gramEnd"/>
      <w:r>
        <w:rPr>
          <w:rFonts w:ascii="Cambria" w:eastAsia="Cambria" w:hAnsi="Cambria" w:cs="Cambria"/>
          <w:sz w:val="24"/>
          <w:szCs w:val="24"/>
        </w:rPr>
        <w:t xml:space="preserve"> work in the clinic? </w:t>
      </w:r>
    </w:p>
    <w:p w:rsidR="00B05ABF" w:rsidRDefault="000A643F">
      <w:pPr>
        <w:widowControl w:val="0"/>
        <w:spacing w:after="0"/>
        <w:ind w:left="720"/>
        <w:rPr>
          <w:rFonts w:ascii="Cambria" w:eastAsia="Cambria" w:hAnsi="Cambria" w:cs="Cambria"/>
          <w:color w:val="4A86E8"/>
          <w:sz w:val="24"/>
          <w:szCs w:val="24"/>
        </w:rPr>
      </w:pPr>
      <w:r>
        <w:rPr>
          <w:rFonts w:ascii="Cambria" w:eastAsia="Cambria" w:hAnsi="Cambria" w:cs="Cambria"/>
          <w:color w:val="4A86E8"/>
          <w:sz w:val="24"/>
          <w:szCs w:val="24"/>
        </w:rPr>
        <w:t>The technical feasibility is pretty high. The technology already out there leads us right to the product that we are trying to build. If we put the time and effort into making sure the product is highly reliable and effective, then we should have no proble</w:t>
      </w:r>
      <w:r>
        <w:rPr>
          <w:rFonts w:ascii="Cambria" w:eastAsia="Cambria" w:hAnsi="Cambria" w:cs="Cambria"/>
          <w:color w:val="4A86E8"/>
          <w:sz w:val="24"/>
          <w:szCs w:val="24"/>
        </w:rPr>
        <w:t xml:space="preserve">m with clinical trials. The product should work just fine, and if there are some failures in material it should not be very hard to make corrections until perfected. </w:t>
      </w:r>
    </w:p>
    <w:p w:rsidR="00B05ABF" w:rsidRDefault="000A643F">
      <w:pPr>
        <w:widowControl w:val="0"/>
        <w:numPr>
          <w:ilvl w:val="1"/>
          <w:numId w:val="1"/>
        </w:numPr>
        <w:spacing w:after="0"/>
        <w:contextualSpacing/>
        <w:rPr>
          <w:rFonts w:ascii="Cambria" w:eastAsia="Cambria" w:hAnsi="Cambria" w:cs="Cambria"/>
          <w:sz w:val="24"/>
          <w:szCs w:val="24"/>
        </w:rPr>
      </w:pPr>
      <w:r>
        <w:rPr>
          <w:rFonts w:ascii="Cambria" w:eastAsia="Cambria" w:hAnsi="Cambria" w:cs="Cambria"/>
          <w:sz w:val="24"/>
          <w:szCs w:val="24"/>
        </w:rPr>
        <w:t>What are the clinical risks?</w:t>
      </w:r>
    </w:p>
    <w:p w:rsidR="00B05ABF" w:rsidRDefault="000A643F">
      <w:pPr>
        <w:widowControl w:val="0"/>
        <w:spacing w:after="0"/>
        <w:ind w:left="720"/>
        <w:rPr>
          <w:rFonts w:ascii="Cambria" w:eastAsia="Cambria" w:hAnsi="Cambria" w:cs="Cambria"/>
          <w:color w:val="4A86E8"/>
          <w:sz w:val="24"/>
          <w:szCs w:val="24"/>
        </w:rPr>
      </w:pPr>
      <w:r>
        <w:rPr>
          <w:rFonts w:ascii="Cambria" w:eastAsia="Cambria" w:hAnsi="Cambria" w:cs="Cambria"/>
          <w:color w:val="4A86E8"/>
          <w:sz w:val="24"/>
          <w:szCs w:val="24"/>
        </w:rPr>
        <w:t xml:space="preserve">There is a risk of electrocution, however the research labs </w:t>
      </w:r>
      <w:r>
        <w:rPr>
          <w:rFonts w:ascii="Cambria" w:eastAsia="Cambria" w:hAnsi="Cambria" w:cs="Cambria"/>
          <w:color w:val="4A86E8"/>
          <w:sz w:val="24"/>
          <w:szCs w:val="24"/>
        </w:rPr>
        <w:t xml:space="preserve">developing the sensors reported no </w:t>
      </w:r>
      <w:r>
        <w:rPr>
          <w:rFonts w:ascii="Cambria" w:eastAsia="Cambria" w:hAnsi="Cambria" w:cs="Cambria"/>
          <w:color w:val="4A86E8"/>
          <w:sz w:val="24"/>
          <w:szCs w:val="24"/>
        </w:rPr>
        <w:lastRenderedPageBreak/>
        <w:t>issues with breaks. Also, the charge running through the sensors is very minimal and is not the least bit worrisome. The only other risk possible, is an influx in heat that is too much for the body to handle. However, whi</w:t>
      </w:r>
      <w:r>
        <w:rPr>
          <w:rFonts w:ascii="Cambria" w:eastAsia="Cambria" w:hAnsi="Cambria" w:cs="Cambria"/>
          <w:color w:val="4A86E8"/>
          <w:sz w:val="24"/>
          <w:szCs w:val="24"/>
        </w:rPr>
        <w:t xml:space="preserve">le designing this product we will pay special attention to keeping heat to a minimum will also making it effective. </w:t>
      </w:r>
    </w:p>
    <w:p w:rsidR="00B05ABF" w:rsidRDefault="000A643F">
      <w:pPr>
        <w:widowControl w:val="0"/>
        <w:numPr>
          <w:ilvl w:val="1"/>
          <w:numId w:val="1"/>
        </w:numPr>
        <w:spacing w:after="0"/>
        <w:contextualSpacing/>
        <w:rPr>
          <w:rFonts w:ascii="Cambria" w:eastAsia="Cambria" w:hAnsi="Cambria" w:cs="Cambria"/>
          <w:sz w:val="24"/>
          <w:szCs w:val="24"/>
        </w:rPr>
      </w:pPr>
      <w:r>
        <w:rPr>
          <w:rFonts w:ascii="Cambria" w:eastAsia="Cambria" w:hAnsi="Cambria" w:cs="Cambria"/>
          <w:sz w:val="24"/>
          <w:szCs w:val="24"/>
        </w:rPr>
        <w:t xml:space="preserve">Have similar products been in a clinical trial?  How long was the trial? </w:t>
      </w:r>
    </w:p>
    <w:p w:rsidR="00B05ABF" w:rsidRDefault="000A643F">
      <w:pPr>
        <w:widowControl w:val="0"/>
        <w:spacing w:after="0"/>
        <w:ind w:left="720"/>
        <w:rPr>
          <w:rFonts w:ascii="Cambria" w:eastAsia="Cambria" w:hAnsi="Cambria" w:cs="Cambria"/>
          <w:color w:val="4A86E8"/>
          <w:sz w:val="24"/>
          <w:szCs w:val="24"/>
        </w:rPr>
      </w:pPr>
      <w:r>
        <w:rPr>
          <w:rFonts w:ascii="Cambria" w:eastAsia="Cambria" w:hAnsi="Cambria" w:cs="Cambria"/>
          <w:color w:val="4A86E8"/>
          <w:sz w:val="24"/>
          <w:szCs w:val="24"/>
        </w:rPr>
        <w:t>No similar products have gone through a clinical trial. Our produ</w:t>
      </w:r>
      <w:r>
        <w:rPr>
          <w:rFonts w:ascii="Cambria" w:eastAsia="Cambria" w:hAnsi="Cambria" w:cs="Cambria"/>
          <w:color w:val="4A86E8"/>
          <w:sz w:val="24"/>
          <w:szCs w:val="24"/>
        </w:rPr>
        <w:t>cts most similar product is the sweat sensing microfluidic sensor patch. However, this product has only been done in a research lab and has only undergone initial clinical trials. There is one product that is a microfluidic device rather than a sensor that</w:t>
      </w:r>
      <w:r>
        <w:rPr>
          <w:rFonts w:ascii="Cambria" w:eastAsia="Cambria" w:hAnsi="Cambria" w:cs="Cambria"/>
          <w:color w:val="4A86E8"/>
          <w:sz w:val="24"/>
          <w:szCs w:val="24"/>
        </w:rPr>
        <w:t xml:space="preserve"> has gone under a clinical trial, but the use for this device is very different. This device studies the development of embryos in what is known as a Smart System. The clinical trial lasted one year. </w:t>
      </w:r>
    </w:p>
    <w:p w:rsidR="00B05ABF" w:rsidRDefault="000A643F">
      <w:pPr>
        <w:widowControl w:val="0"/>
        <w:numPr>
          <w:ilvl w:val="0"/>
          <w:numId w:val="1"/>
        </w:numPr>
        <w:contextualSpacing/>
        <w:rPr>
          <w:rFonts w:ascii="Cambria" w:eastAsia="Cambria" w:hAnsi="Cambria" w:cs="Cambria"/>
          <w:sz w:val="24"/>
          <w:szCs w:val="24"/>
        </w:rPr>
      </w:pPr>
      <w:r>
        <w:rPr>
          <w:rFonts w:ascii="Cambria" w:eastAsia="Cambria" w:hAnsi="Cambria" w:cs="Cambria"/>
          <w:sz w:val="24"/>
          <w:szCs w:val="24"/>
        </w:rPr>
        <w:t xml:space="preserve">Using the </w:t>
      </w:r>
      <w:r>
        <w:rPr>
          <w:rFonts w:ascii="Cambria" w:eastAsia="Cambria" w:hAnsi="Cambria" w:cs="Cambria"/>
          <w:b/>
          <w:sz w:val="24"/>
          <w:szCs w:val="24"/>
        </w:rPr>
        <w:t>fundability worksheet chart</w:t>
      </w:r>
      <w:r>
        <w:rPr>
          <w:rFonts w:ascii="Cambria" w:eastAsia="Cambria" w:hAnsi="Cambria" w:cs="Cambria"/>
          <w:sz w:val="24"/>
          <w:szCs w:val="24"/>
        </w:rPr>
        <w:t xml:space="preserve">, determine the </w:t>
      </w:r>
      <w:r>
        <w:rPr>
          <w:rFonts w:ascii="Cambria" w:eastAsia="Cambria" w:hAnsi="Cambria" w:cs="Cambria"/>
          <w:b/>
          <w:sz w:val="24"/>
          <w:szCs w:val="24"/>
        </w:rPr>
        <w:t xml:space="preserve">scores </w:t>
      </w:r>
      <w:r>
        <w:rPr>
          <w:rFonts w:ascii="Cambria" w:eastAsia="Cambria" w:hAnsi="Cambria" w:cs="Cambria"/>
          <w:sz w:val="24"/>
          <w:szCs w:val="24"/>
        </w:rPr>
        <w:t>(0-3) for technical feasibility and clinical feasibility and provide support for scores.</w:t>
      </w:r>
    </w:p>
    <w:p w:rsidR="00B05ABF" w:rsidRDefault="000A643F">
      <w:pPr>
        <w:widowControl w:val="0"/>
        <w:rPr>
          <w:rFonts w:ascii="Cambria" w:eastAsia="Cambria" w:hAnsi="Cambria" w:cs="Cambria"/>
          <w:color w:val="4A86E8"/>
          <w:sz w:val="24"/>
          <w:szCs w:val="24"/>
        </w:rPr>
      </w:pPr>
      <w:r>
        <w:rPr>
          <w:rFonts w:ascii="Cambria" w:eastAsia="Cambria" w:hAnsi="Cambria" w:cs="Cambria"/>
          <w:sz w:val="24"/>
          <w:szCs w:val="24"/>
        </w:rPr>
        <w:t xml:space="preserve">Technical feasibility- </w:t>
      </w:r>
      <w:r>
        <w:rPr>
          <w:rFonts w:ascii="Cambria" w:eastAsia="Cambria" w:hAnsi="Cambria" w:cs="Cambria"/>
          <w:color w:val="4A86E8"/>
          <w:sz w:val="24"/>
          <w:szCs w:val="24"/>
        </w:rPr>
        <w:t xml:space="preserve">The technology needed to make this device is already out there, we just need to make specifications to what the sensors detect. Also, we </w:t>
      </w:r>
      <w:r>
        <w:rPr>
          <w:rFonts w:ascii="Cambria" w:eastAsia="Cambria" w:hAnsi="Cambria" w:cs="Cambria"/>
          <w:color w:val="4A86E8"/>
          <w:sz w:val="24"/>
          <w:szCs w:val="24"/>
        </w:rPr>
        <w:t xml:space="preserve">need to put all of the components of this device into a single item which should not be hard to do. This device is not simple like a pump, but it is not far away from becoming reality which is why it is given a 2 in technical feasibility. </w:t>
      </w:r>
    </w:p>
    <w:p w:rsidR="00B05ABF" w:rsidRDefault="000A643F">
      <w:pPr>
        <w:widowControl w:val="0"/>
        <w:rPr>
          <w:rFonts w:ascii="Cambria" w:eastAsia="Cambria" w:hAnsi="Cambria" w:cs="Cambria"/>
          <w:color w:val="4A86E8"/>
          <w:sz w:val="24"/>
          <w:szCs w:val="24"/>
        </w:rPr>
      </w:pPr>
      <w:r>
        <w:rPr>
          <w:rFonts w:ascii="Cambria" w:eastAsia="Cambria" w:hAnsi="Cambria" w:cs="Cambria"/>
          <w:sz w:val="24"/>
          <w:szCs w:val="24"/>
        </w:rPr>
        <w:t>Clinical Feasibi</w:t>
      </w:r>
      <w:r>
        <w:rPr>
          <w:rFonts w:ascii="Cambria" w:eastAsia="Cambria" w:hAnsi="Cambria" w:cs="Cambria"/>
          <w:sz w:val="24"/>
          <w:szCs w:val="24"/>
        </w:rPr>
        <w:t xml:space="preserve">lity- </w:t>
      </w:r>
      <w:r>
        <w:rPr>
          <w:rFonts w:ascii="Cambria" w:eastAsia="Cambria" w:hAnsi="Cambria" w:cs="Cambria"/>
          <w:color w:val="4A86E8"/>
          <w:sz w:val="24"/>
          <w:szCs w:val="24"/>
        </w:rPr>
        <w:t>Clinical success is very likely, and the list of possible failures is not very long. The design process before clinical trials will set us up for likely success; all of the possible holes in our design should be fixed during research. The path is not</w:t>
      </w:r>
      <w:r>
        <w:rPr>
          <w:rFonts w:ascii="Cambria" w:eastAsia="Cambria" w:hAnsi="Cambria" w:cs="Cambria"/>
          <w:color w:val="4A86E8"/>
          <w:sz w:val="24"/>
          <w:szCs w:val="24"/>
        </w:rPr>
        <w:t xml:space="preserve"> absolutely perfect, but definitely probable giving us a 2 in clinical feasibility.</w:t>
      </w:r>
    </w:p>
    <w:p w:rsidR="00B05ABF" w:rsidRDefault="000A643F">
      <w:pPr>
        <w:widowControl w:val="0"/>
        <w:rPr>
          <w:rFonts w:ascii="Cambria" w:eastAsia="Cambria" w:hAnsi="Cambria" w:cs="Cambria"/>
          <w:b/>
          <w:sz w:val="24"/>
          <w:szCs w:val="24"/>
        </w:rPr>
      </w:pPr>
      <w:r>
        <w:rPr>
          <w:rFonts w:ascii="Cambria" w:eastAsia="Cambria" w:hAnsi="Cambria" w:cs="Cambria"/>
          <w:b/>
          <w:sz w:val="24"/>
          <w:szCs w:val="24"/>
        </w:rPr>
        <w:t xml:space="preserve">Resources: </w:t>
      </w:r>
    </w:p>
    <w:p w:rsidR="00B05ABF" w:rsidRDefault="000A643F">
      <w:pPr>
        <w:widowControl w:val="0"/>
        <w:numPr>
          <w:ilvl w:val="0"/>
          <w:numId w:val="3"/>
        </w:numPr>
        <w:spacing w:after="0"/>
        <w:contextualSpacing/>
        <w:rPr>
          <w:b/>
          <w:sz w:val="24"/>
          <w:szCs w:val="24"/>
        </w:rPr>
      </w:pPr>
      <w:r>
        <w:rPr>
          <w:rFonts w:ascii="Cambria" w:eastAsia="Cambria" w:hAnsi="Cambria" w:cs="Cambria"/>
          <w:sz w:val="24"/>
          <w:szCs w:val="24"/>
        </w:rPr>
        <w:t>Video on the basics of SolidWorks</w:t>
      </w:r>
    </w:p>
    <w:p w:rsidR="00B05ABF" w:rsidRDefault="000A643F">
      <w:pPr>
        <w:widowControl w:val="0"/>
        <w:numPr>
          <w:ilvl w:val="0"/>
          <w:numId w:val="3"/>
        </w:numPr>
        <w:spacing w:after="0"/>
        <w:contextualSpacing/>
        <w:rPr>
          <w:b/>
          <w:sz w:val="24"/>
          <w:szCs w:val="24"/>
        </w:rPr>
      </w:pPr>
      <w:r>
        <w:rPr>
          <w:rFonts w:ascii="Cambria" w:eastAsia="Cambria" w:hAnsi="Cambria" w:cs="Cambria"/>
          <w:sz w:val="24"/>
          <w:szCs w:val="24"/>
        </w:rPr>
        <w:t>Video on how to search for clinical trial information.</w:t>
      </w:r>
    </w:p>
    <w:p w:rsidR="00B05ABF" w:rsidRDefault="000A643F">
      <w:pPr>
        <w:widowControl w:val="0"/>
        <w:numPr>
          <w:ilvl w:val="1"/>
          <w:numId w:val="3"/>
        </w:numPr>
        <w:contextualSpacing/>
        <w:rPr>
          <w:b/>
          <w:sz w:val="24"/>
          <w:szCs w:val="24"/>
        </w:rPr>
      </w:pPr>
      <w:r>
        <w:rPr>
          <w:rFonts w:ascii="Cambria" w:eastAsia="Cambria" w:hAnsi="Cambria" w:cs="Cambria"/>
          <w:sz w:val="24"/>
          <w:szCs w:val="24"/>
        </w:rPr>
        <w:t>See “Improving Searches with Boolean Operators” Video to learn about Cl</w:t>
      </w:r>
      <w:r>
        <w:rPr>
          <w:rFonts w:ascii="Cambria" w:eastAsia="Cambria" w:hAnsi="Cambria" w:cs="Cambria"/>
          <w:sz w:val="24"/>
          <w:szCs w:val="24"/>
        </w:rPr>
        <w:t>inicalTrials.gov</w:t>
      </w:r>
      <w:r>
        <w:rPr>
          <w:rFonts w:ascii="Cambria" w:eastAsia="Cambria" w:hAnsi="Cambria" w:cs="Cambria"/>
          <w:sz w:val="24"/>
          <w:szCs w:val="24"/>
        </w:rPr>
        <w:tab/>
      </w:r>
    </w:p>
    <w:p w:rsidR="00B05ABF" w:rsidRDefault="00B05ABF">
      <w:pPr>
        <w:rPr>
          <w:rFonts w:ascii="Cambria" w:eastAsia="Cambria" w:hAnsi="Cambria" w:cs="Cambria"/>
          <w:sz w:val="24"/>
          <w:szCs w:val="24"/>
        </w:rPr>
      </w:pPr>
    </w:p>
    <w:p w:rsidR="00B05ABF" w:rsidRDefault="000A643F">
      <w:pPr>
        <w:rPr>
          <w:rFonts w:ascii="Cambria" w:eastAsia="Cambria" w:hAnsi="Cambria" w:cs="Cambria"/>
          <w:b/>
          <w:sz w:val="28"/>
          <w:szCs w:val="28"/>
          <w:u w:val="single"/>
        </w:rPr>
      </w:pPr>
      <w:r>
        <w:rPr>
          <w:rFonts w:ascii="Cambria" w:eastAsia="Cambria" w:hAnsi="Cambria" w:cs="Cambria"/>
          <w:b/>
          <w:sz w:val="28"/>
          <w:szCs w:val="28"/>
          <w:u w:val="single"/>
        </w:rPr>
        <w:t>Lab 2: “Prototype Design: Part 2”</w:t>
      </w:r>
    </w:p>
    <w:p w:rsidR="00B05ABF" w:rsidRDefault="000A643F">
      <w:pPr>
        <w:spacing w:after="0"/>
        <w:ind w:left="720"/>
        <w:rPr>
          <w:rFonts w:ascii="Cambria" w:eastAsia="Cambria" w:hAnsi="Cambria" w:cs="Cambria"/>
          <w:sz w:val="24"/>
          <w:szCs w:val="24"/>
        </w:rPr>
      </w:pPr>
      <w:r>
        <w:rPr>
          <w:rFonts w:ascii="Cambria" w:eastAsia="Cambria" w:hAnsi="Cambria" w:cs="Cambria"/>
          <w:sz w:val="24"/>
          <w:szCs w:val="24"/>
        </w:rPr>
        <w:t xml:space="preserve">·   </w:t>
      </w:r>
      <w:r>
        <w:rPr>
          <w:rFonts w:ascii="Cambria" w:eastAsia="Cambria" w:hAnsi="Cambria" w:cs="Cambria"/>
          <w:sz w:val="24"/>
          <w:szCs w:val="24"/>
        </w:rPr>
        <w:tab/>
        <w:t xml:space="preserve">Determine the </w:t>
      </w:r>
      <w:r>
        <w:rPr>
          <w:rFonts w:ascii="Cambria" w:eastAsia="Cambria" w:hAnsi="Cambria" w:cs="Cambria"/>
          <w:b/>
          <w:i/>
          <w:sz w:val="24"/>
          <w:szCs w:val="24"/>
        </w:rPr>
        <w:t>market size</w:t>
      </w:r>
      <w:r>
        <w:rPr>
          <w:rFonts w:ascii="Cambria" w:eastAsia="Cambria" w:hAnsi="Cambria" w:cs="Cambria"/>
          <w:sz w:val="24"/>
          <w:szCs w:val="24"/>
        </w:rPr>
        <w:t>.</w:t>
      </w:r>
    </w:p>
    <w:p w:rsidR="00B05ABF" w:rsidRDefault="000A643F">
      <w:pPr>
        <w:ind w:left="720"/>
        <w:rPr>
          <w:rFonts w:ascii="Cambria" w:eastAsia="Cambria" w:hAnsi="Cambria" w:cs="Cambria"/>
          <w:b/>
          <w:i/>
          <w:sz w:val="24"/>
          <w:szCs w:val="24"/>
        </w:rPr>
      </w:pPr>
      <w:r>
        <w:rPr>
          <w:rFonts w:ascii="Cambria" w:eastAsia="Cambria" w:hAnsi="Cambria" w:cs="Cambria"/>
          <w:sz w:val="24"/>
          <w:szCs w:val="24"/>
        </w:rPr>
        <w:t xml:space="preserve">·   </w:t>
      </w:r>
      <w:r>
        <w:rPr>
          <w:rFonts w:ascii="Cambria" w:eastAsia="Cambria" w:hAnsi="Cambria" w:cs="Cambria"/>
          <w:sz w:val="24"/>
          <w:szCs w:val="24"/>
        </w:rPr>
        <w:tab/>
        <w:t xml:space="preserve">Determine overall </w:t>
      </w:r>
      <w:r>
        <w:rPr>
          <w:rFonts w:ascii="Cambria" w:eastAsia="Cambria" w:hAnsi="Cambria" w:cs="Cambria"/>
          <w:b/>
          <w:i/>
          <w:sz w:val="24"/>
          <w:szCs w:val="24"/>
        </w:rPr>
        <w:t>fundability.</w:t>
      </w:r>
    </w:p>
    <w:p w:rsidR="00B05ABF" w:rsidRDefault="000A643F">
      <w:pPr>
        <w:rPr>
          <w:rFonts w:ascii="Cambria" w:eastAsia="Cambria" w:hAnsi="Cambria" w:cs="Cambria"/>
          <w:b/>
          <w:sz w:val="24"/>
          <w:szCs w:val="24"/>
        </w:rPr>
      </w:pPr>
      <w:r>
        <w:rPr>
          <w:rFonts w:ascii="Cambria" w:eastAsia="Cambria" w:hAnsi="Cambria" w:cs="Cambria"/>
          <w:b/>
          <w:sz w:val="24"/>
          <w:szCs w:val="24"/>
        </w:rPr>
        <w:t>Assignment:</w:t>
      </w:r>
    </w:p>
    <w:p w:rsidR="00B05ABF" w:rsidRDefault="000A643F">
      <w:pPr>
        <w:spacing w:after="0"/>
        <w:ind w:left="720"/>
        <w:rPr>
          <w:rFonts w:ascii="Cambria" w:eastAsia="Cambria" w:hAnsi="Cambria" w:cs="Cambria"/>
          <w:sz w:val="24"/>
          <w:szCs w:val="24"/>
        </w:rPr>
      </w:pPr>
      <w:r>
        <w:rPr>
          <w:rFonts w:ascii="Cambria" w:eastAsia="Cambria" w:hAnsi="Cambria" w:cs="Cambria"/>
          <w:sz w:val="24"/>
          <w:szCs w:val="24"/>
        </w:rPr>
        <w:t xml:space="preserve">1.      What value does your prototype create for the customer? </w:t>
      </w:r>
    </w:p>
    <w:p w:rsidR="00B05ABF" w:rsidRDefault="000A643F">
      <w:pPr>
        <w:spacing w:after="0"/>
        <w:ind w:left="720"/>
        <w:rPr>
          <w:rFonts w:ascii="Cambria" w:eastAsia="Cambria" w:hAnsi="Cambria" w:cs="Cambria"/>
          <w:color w:val="4A86E8"/>
          <w:sz w:val="24"/>
          <w:szCs w:val="24"/>
        </w:rPr>
      </w:pPr>
      <w:r>
        <w:rPr>
          <w:rFonts w:ascii="Cambria" w:eastAsia="Cambria" w:hAnsi="Cambria" w:cs="Cambria"/>
          <w:color w:val="4A86E8"/>
          <w:sz w:val="24"/>
          <w:szCs w:val="24"/>
        </w:rPr>
        <w:t>The prototype has a very large value to the customer, and can prevent many complications. The payoff for this product is huge, and is definitely a product that improves the quality of life (every biomedical engineer’s dream). This product prevents the need</w:t>
      </w:r>
      <w:r>
        <w:rPr>
          <w:rFonts w:ascii="Cambria" w:eastAsia="Cambria" w:hAnsi="Cambria" w:cs="Cambria"/>
          <w:color w:val="4A86E8"/>
          <w:sz w:val="24"/>
          <w:szCs w:val="24"/>
        </w:rPr>
        <w:t xml:space="preserve"> for antibiotics due to infections, and eliminates the option of amputation. This is a huge benefit to the lives of diabetic neuropathy patients; also, this product improves circulation through the application of heat, and limits the likelihood of infectio</w:t>
      </w:r>
      <w:r>
        <w:rPr>
          <w:rFonts w:ascii="Cambria" w:eastAsia="Cambria" w:hAnsi="Cambria" w:cs="Cambria"/>
          <w:color w:val="4A86E8"/>
          <w:sz w:val="24"/>
          <w:szCs w:val="24"/>
        </w:rPr>
        <w:t xml:space="preserve">ns even further by improved circulation. The gel is also tough to break through, so the sock provides as a protective material from outside objects. </w:t>
      </w:r>
    </w:p>
    <w:p w:rsidR="00B05ABF" w:rsidRDefault="00B05ABF">
      <w:pPr>
        <w:spacing w:after="0"/>
        <w:ind w:left="720"/>
        <w:rPr>
          <w:rFonts w:ascii="Cambria" w:eastAsia="Cambria" w:hAnsi="Cambria" w:cs="Cambria"/>
          <w:color w:val="4A86E8"/>
          <w:sz w:val="24"/>
          <w:szCs w:val="24"/>
        </w:rPr>
      </w:pPr>
    </w:p>
    <w:p w:rsidR="00B05ABF" w:rsidRDefault="000A643F">
      <w:pPr>
        <w:spacing w:after="0"/>
        <w:ind w:left="720"/>
        <w:rPr>
          <w:rFonts w:ascii="Cambria" w:eastAsia="Cambria" w:hAnsi="Cambria" w:cs="Cambria"/>
          <w:sz w:val="24"/>
          <w:szCs w:val="24"/>
        </w:rPr>
      </w:pPr>
      <w:r>
        <w:rPr>
          <w:rFonts w:ascii="Cambria" w:eastAsia="Cambria" w:hAnsi="Cambria" w:cs="Cambria"/>
          <w:sz w:val="24"/>
          <w:szCs w:val="24"/>
        </w:rPr>
        <w:t xml:space="preserve">2.      Determine the cost to create your design.  Justify. </w:t>
      </w:r>
    </w:p>
    <w:p w:rsidR="00B05ABF" w:rsidRDefault="000A643F">
      <w:pPr>
        <w:spacing w:after="0"/>
        <w:ind w:left="720"/>
        <w:rPr>
          <w:color w:val="4A86E8"/>
          <w:sz w:val="24"/>
          <w:szCs w:val="24"/>
          <w:vertAlign w:val="subscript"/>
        </w:rPr>
      </w:pPr>
      <w:r>
        <w:rPr>
          <w:rFonts w:ascii="Cambria" w:eastAsia="Cambria" w:hAnsi="Cambria" w:cs="Cambria"/>
          <w:color w:val="4A86E8"/>
          <w:sz w:val="24"/>
          <w:szCs w:val="24"/>
        </w:rPr>
        <w:t xml:space="preserve">The </w:t>
      </w:r>
      <w:proofErr w:type="spellStart"/>
      <w:r>
        <w:rPr>
          <w:rFonts w:ascii="Cambria" w:eastAsia="Cambria" w:hAnsi="Cambria" w:cs="Cambria"/>
          <w:color w:val="4A86E8"/>
          <w:sz w:val="24"/>
          <w:szCs w:val="24"/>
        </w:rPr>
        <w:t>self heating</w:t>
      </w:r>
      <w:proofErr w:type="spellEnd"/>
      <w:r>
        <w:rPr>
          <w:rFonts w:ascii="Cambria" w:eastAsia="Cambria" w:hAnsi="Cambria" w:cs="Cambria"/>
          <w:color w:val="4A86E8"/>
          <w:sz w:val="24"/>
          <w:szCs w:val="24"/>
        </w:rPr>
        <w:t xml:space="preserve"> sock is already on the market, and costs 9 dollars for a pair that covers the ankles. The microwires in the sock that detect the breakage are going to be made cheaply using a conductive film. This film is going to be in small symmetrical l</w:t>
      </w:r>
      <w:r>
        <w:rPr>
          <w:rFonts w:ascii="Cambria" w:eastAsia="Cambria" w:hAnsi="Cambria" w:cs="Cambria"/>
          <w:color w:val="4A86E8"/>
          <w:sz w:val="24"/>
          <w:szCs w:val="24"/>
        </w:rPr>
        <w:t xml:space="preserve">ines on the bottom of the foot, which </w:t>
      </w:r>
      <w:r>
        <w:rPr>
          <w:rFonts w:ascii="Cambria" w:eastAsia="Cambria" w:hAnsi="Cambria" w:cs="Cambria"/>
          <w:color w:val="4A86E8"/>
          <w:sz w:val="24"/>
          <w:szCs w:val="24"/>
        </w:rPr>
        <w:lastRenderedPageBreak/>
        <w:t>virtually covers the whole foot. The cost of the roll of conductive film is 195 dollars per 64,800 square inches. The film cost per sock is calculated by the film price divided by the average foot size which is 31.5 sq</w:t>
      </w:r>
      <w:r>
        <w:rPr>
          <w:rFonts w:ascii="Cambria" w:eastAsia="Cambria" w:hAnsi="Cambria" w:cs="Cambria"/>
          <w:color w:val="4A86E8"/>
          <w:sz w:val="24"/>
          <w:szCs w:val="24"/>
        </w:rPr>
        <w:t>uare inches</w:t>
      </w:r>
      <w:r>
        <w:rPr>
          <w:color w:val="4A86E8"/>
          <w:sz w:val="24"/>
          <w:szCs w:val="24"/>
        </w:rPr>
        <w:t xml:space="preserve">. This price comes out to 10 cents per sock, or 20 cents for the pair. As far as the sensor and gel go, the product has not hit the market. However, the creator of the flexible microfluidic device hopes to hit the market with </w:t>
      </w:r>
      <w:proofErr w:type="gramStart"/>
      <w:r>
        <w:rPr>
          <w:color w:val="4A86E8"/>
          <w:sz w:val="24"/>
          <w:szCs w:val="24"/>
        </w:rPr>
        <w:t>four dollar</w:t>
      </w:r>
      <w:proofErr w:type="gramEnd"/>
      <w:r>
        <w:rPr>
          <w:color w:val="4A86E8"/>
          <w:sz w:val="24"/>
          <w:szCs w:val="24"/>
        </w:rPr>
        <w:t xml:space="preserve"> sensors</w:t>
      </w:r>
      <w:r>
        <w:rPr>
          <w:color w:val="4A86E8"/>
          <w:sz w:val="24"/>
          <w:szCs w:val="24"/>
        </w:rPr>
        <w:t xml:space="preserve">. To cover the foot effectively our device will have 7 sensors on the bottom of the foot. If we buy in bulk directly from the seller we can cut the cost of all of these single items by at least 10 percent. </w:t>
      </w:r>
      <w:proofErr w:type="gramStart"/>
      <w:r>
        <w:rPr>
          <w:color w:val="4A86E8"/>
          <w:sz w:val="24"/>
          <w:szCs w:val="24"/>
        </w:rPr>
        <w:t>This places</w:t>
      </w:r>
      <w:proofErr w:type="gramEnd"/>
      <w:r>
        <w:rPr>
          <w:color w:val="4A86E8"/>
          <w:sz w:val="24"/>
          <w:szCs w:val="24"/>
        </w:rPr>
        <w:t xml:space="preserve"> the cost of our device hover around 58</w:t>
      </w:r>
      <w:r>
        <w:rPr>
          <w:color w:val="4A86E8"/>
          <w:sz w:val="24"/>
          <w:szCs w:val="24"/>
        </w:rPr>
        <w:t xml:space="preserve"> dollars. </w:t>
      </w:r>
    </w:p>
    <w:p w:rsidR="00B05ABF" w:rsidRDefault="00B05ABF">
      <w:pPr>
        <w:spacing w:after="0"/>
        <w:ind w:left="720"/>
        <w:rPr>
          <w:rFonts w:ascii="Cambria" w:eastAsia="Cambria" w:hAnsi="Cambria" w:cs="Cambria"/>
          <w:sz w:val="24"/>
          <w:szCs w:val="24"/>
        </w:rPr>
      </w:pPr>
    </w:p>
    <w:p w:rsidR="00B05ABF" w:rsidRDefault="000A643F">
      <w:pPr>
        <w:spacing w:after="0"/>
        <w:ind w:left="720"/>
        <w:rPr>
          <w:rFonts w:ascii="Cambria" w:eastAsia="Cambria" w:hAnsi="Cambria" w:cs="Cambria"/>
          <w:sz w:val="24"/>
          <w:szCs w:val="24"/>
        </w:rPr>
      </w:pPr>
      <w:r>
        <w:rPr>
          <w:rFonts w:ascii="Cambria" w:eastAsia="Cambria" w:hAnsi="Cambria" w:cs="Cambria"/>
          <w:sz w:val="24"/>
          <w:szCs w:val="24"/>
        </w:rPr>
        <w:t>3.      What would be the anticipated average sale price (ASP)?  Justify.</w:t>
      </w:r>
    </w:p>
    <w:p w:rsidR="00B05ABF" w:rsidRDefault="000A643F">
      <w:pPr>
        <w:spacing w:after="0"/>
        <w:ind w:left="720"/>
        <w:rPr>
          <w:rFonts w:ascii="Cambria" w:eastAsia="Cambria" w:hAnsi="Cambria" w:cs="Cambria"/>
          <w:color w:val="4A86E8"/>
          <w:sz w:val="24"/>
          <w:szCs w:val="24"/>
        </w:rPr>
      </w:pPr>
      <w:r>
        <w:rPr>
          <w:rFonts w:ascii="Cambria" w:eastAsia="Cambria" w:hAnsi="Cambria" w:cs="Cambria"/>
          <w:color w:val="4A86E8"/>
          <w:sz w:val="24"/>
          <w:szCs w:val="24"/>
        </w:rPr>
        <w:t xml:space="preserve">To put a price on the device that both optimizes the </w:t>
      </w:r>
      <w:proofErr w:type="gramStart"/>
      <w:r>
        <w:rPr>
          <w:rFonts w:ascii="Cambria" w:eastAsia="Cambria" w:hAnsi="Cambria" w:cs="Cambria"/>
          <w:color w:val="4A86E8"/>
          <w:sz w:val="24"/>
          <w:szCs w:val="24"/>
        </w:rPr>
        <w:t>amount</w:t>
      </w:r>
      <w:proofErr w:type="gramEnd"/>
      <w:r>
        <w:rPr>
          <w:rFonts w:ascii="Cambria" w:eastAsia="Cambria" w:hAnsi="Cambria" w:cs="Cambria"/>
          <w:color w:val="4A86E8"/>
          <w:sz w:val="24"/>
          <w:szCs w:val="24"/>
        </w:rPr>
        <w:t xml:space="preserve"> of buyers, and the greatest profit by the creator of this product, the price should be five times the cost of </w:t>
      </w:r>
      <w:r>
        <w:rPr>
          <w:rFonts w:ascii="Cambria" w:eastAsia="Cambria" w:hAnsi="Cambria" w:cs="Cambria"/>
          <w:color w:val="4A86E8"/>
          <w:sz w:val="24"/>
          <w:szCs w:val="24"/>
        </w:rPr>
        <w:t xml:space="preserve">production. That price settles at around 275 dollars. Obviously that price seems ridiculously high. However, with the correct medical insurance codes, the price could become very affordable.  </w:t>
      </w:r>
    </w:p>
    <w:p w:rsidR="00B05ABF" w:rsidRDefault="00B05ABF">
      <w:pPr>
        <w:spacing w:after="0"/>
        <w:ind w:left="720"/>
        <w:rPr>
          <w:rFonts w:ascii="Cambria" w:eastAsia="Cambria" w:hAnsi="Cambria" w:cs="Cambria"/>
          <w:sz w:val="24"/>
          <w:szCs w:val="24"/>
        </w:rPr>
      </w:pPr>
    </w:p>
    <w:p w:rsidR="00B05ABF" w:rsidRDefault="000A643F">
      <w:pPr>
        <w:spacing w:after="0"/>
        <w:ind w:left="720"/>
        <w:rPr>
          <w:rFonts w:ascii="Cambria" w:eastAsia="Cambria" w:hAnsi="Cambria" w:cs="Cambria"/>
          <w:sz w:val="24"/>
          <w:szCs w:val="24"/>
        </w:rPr>
      </w:pPr>
      <w:r>
        <w:rPr>
          <w:rFonts w:ascii="Cambria" w:eastAsia="Cambria" w:hAnsi="Cambria" w:cs="Cambria"/>
          <w:sz w:val="24"/>
          <w:szCs w:val="24"/>
        </w:rPr>
        <w:t>4.      Using initial market size analysis in Lab 1, determine</w:t>
      </w:r>
      <w:r>
        <w:rPr>
          <w:rFonts w:ascii="Cambria" w:eastAsia="Cambria" w:hAnsi="Cambria" w:cs="Cambria"/>
          <w:sz w:val="24"/>
          <w:szCs w:val="24"/>
        </w:rPr>
        <w:t xml:space="preserve"> the market size in dollars per year. Assume 5% penetrance of the market (Sales price X 0.05 X total market size).</w:t>
      </w:r>
    </w:p>
    <w:p w:rsidR="00B05ABF" w:rsidRDefault="000A643F">
      <w:pPr>
        <w:spacing w:after="0"/>
        <w:ind w:left="720"/>
        <w:rPr>
          <w:rFonts w:ascii="Cambria" w:eastAsia="Cambria" w:hAnsi="Cambria" w:cs="Cambria"/>
          <w:color w:val="4A86E8"/>
          <w:sz w:val="24"/>
          <w:szCs w:val="24"/>
        </w:rPr>
      </w:pPr>
      <w:r>
        <w:rPr>
          <w:rFonts w:ascii="Cambria" w:eastAsia="Cambria" w:hAnsi="Cambria" w:cs="Cambria"/>
          <w:color w:val="4A86E8"/>
          <w:sz w:val="24"/>
          <w:szCs w:val="24"/>
        </w:rPr>
        <w:t>Market Size = (275 X 0.05 X 30 million) = 412,000,000</w:t>
      </w:r>
    </w:p>
    <w:p w:rsidR="00B05ABF" w:rsidRDefault="00B05ABF">
      <w:pPr>
        <w:spacing w:after="0"/>
        <w:ind w:left="720"/>
        <w:rPr>
          <w:rFonts w:ascii="Cambria" w:eastAsia="Cambria" w:hAnsi="Cambria" w:cs="Cambria"/>
          <w:sz w:val="24"/>
          <w:szCs w:val="24"/>
        </w:rPr>
      </w:pPr>
    </w:p>
    <w:p w:rsidR="00B05ABF" w:rsidRDefault="000A643F">
      <w:pPr>
        <w:ind w:left="720"/>
        <w:rPr>
          <w:rFonts w:ascii="Cambria" w:eastAsia="Cambria" w:hAnsi="Cambria" w:cs="Cambria"/>
          <w:sz w:val="24"/>
          <w:szCs w:val="24"/>
        </w:rPr>
      </w:pPr>
      <w:r>
        <w:rPr>
          <w:rFonts w:ascii="Cambria" w:eastAsia="Cambria" w:hAnsi="Cambria" w:cs="Cambria"/>
          <w:sz w:val="24"/>
          <w:szCs w:val="24"/>
        </w:rPr>
        <w:t>5.      Using the fundability worksheet, determine if your prototype should be funded.</w:t>
      </w:r>
      <w:r>
        <w:rPr>
          <w:rFonts w:ascii="Cambria" w:eastAsia="Cambria" w:hAnsi="Cambria" w:cs="Cambria"/>
          <w:sz w:val="24"/>
          <w:szCs w:val="24"/>
        </w:rPr>
        <w:t xml:space="preserve">  Justify why or why not.</w:t>
      </w:r>
    </w:p>
    <w:p w:rsidR="00B05ABF" w:rsidRDefault="000A643F">
      <w:pPr>
        <w:ind w:left="720"/>
        <w:rPr>
          <w:rFonts w:ascii="Cambria" w:eastAsia="Cambria" w:hAnsi="Cambria" w:cs="Cambria"/>
          <w:sz w:val="24"/>
          <w:szCs w:val="24"/>
        </w:rPr>
      </w:pPr>
      <w:r>
        <w:rPr>
          <w:rFonts w:ascii="Cambria" w:eastAsia="Cambria" w:hAnsi="Cambria" w:cs="Cambria"/>
          <w:color w:val="4A86E8"/>
          <w:sz w:val="24"/>
          <w:szCs w:val="24"/>
        </w:rPr>
        <w:t>Using the fundability worksheet, the product does not seem to be appealing. Because of this, the product probably should not be funded. However, the payoff for this product is beyond astronomical, especially in the near future. Diabetes is on the rise, and</w:t>
      </w:r>
      <w:r>
        <w:rPr>
          <w:rFonts w:ascii="Cambria" w:eastAsia="Cambria" w:hAnsi="Cambria" w:cs="Cambria"/>
          <w:color w:val="4A86E8"/>
          <w:sz w:val="24"/>
          <w:szCs w:val="24"/>
        </w:rPr>
        <w:t xml:space="preserve"> the price of these sensors will become increasingly cheaper. The market size will increase dramatically, and the price will fall making the likelihood of buyers purchasing multiple pairs increase. The future of this product should be taken under considera</w:t>
      </w:r>
      <w:r>
        <w:rPr>
          <w:rFonts w:ascii="Cambria" w:eastAsia="Cambria" w:hAnsi="Cambria" w:cs="Cambria"/>
          <w:color w:val="4A86E8"/>
          <w:sz w:val="24"/>
          <w:szCs w:val="24"/>
        </w:rPr>
        <w:t xml:space="preserve">tion, and funded a great amount. </w:t>
      </w:r>
    </w:p>
    <w:p w:rsidR="00B05ABF" w:rsidRDefault="000A643F">
      <w:pPr>
        <w:spacing w:after="0" w:line="276" w:lineRule="auto"/>
        <w:rPr>
          <w:rFonts w:ascii="Cambria" w:eastAsia="Cambria" w:hAnsi="Cambria" w:cs="Cambria"/>
          <w:sz w:val="24"/>
          <w:szCs w:val="24"/>
        </w:rPr>
      </w:pPr>
      <w:r>
        <w:rPr>
          <w:rFonts w:ascii="Cambria" w:eastAsia="Cambria" w:hAnsi="Cambria" w:cs="Cambria"/>
          <w:sz w:val="24"/>
          <w:szCs w:val="24"/>
        </w:rPr>
        <w:t xml:space="preserve"> </w:t>
      </w:r>
    </w:p>
    <w:tbl>
      <w:tblPr>
        <w:tblStyle w:val="a"/>
        <w:tblW w:w="1080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26"/>
        <w:gridCol w:w="2387"/>
        <w:gridCol w:w="1831"/>
        <w:gridCol w:w="1894"/>
        <w:gridCol w:w="1831"/>
        <w:gridCol w:w="1831"/>
      </w:tblGrid>
      <w:tr w:rsidR="00B05ABF">
        <w:trPr>
          <w:trHeight w:val="660"/>
        </w:trPr>
        <w:tc>
          <w:tcPr>
            <w:tcW w:w="1026" w:type="dxa"/>
            <w:tcBorders>
              <w:top w:val="single" w:sz="6" w:space="0" w:color="000000"/>
              <w:left w:val="single" w:sz="6" w:space="0" w:color="000000"/>
              <w:bottom w:val="single" w:sz="12" w:space="0" w:color="000000"/>
              <w:right w:val="single" w:sz="42" w:space="0" w:color="000000"/>
            </w:tcBorders>
            <w:tcMar>
              <w:top w:w="100" w:type="dxa"/>
              <w:left w:w="100" w:type="dxa"/>
              <w:bottom w:w="100" w:type="dxa"/>
              <w:right w:w="100" w:type="dxa"/>
            </w:tcMar>
          </w:tcPr>
          <w:p w:rsidR="00B05ABF" w:rsidRDefault="000A643F">
            <w:pPr>
              <w:spacing w:after="0" w:line="276" w:lineRule="auto"/>
              <w:jc w:val="center"/>
              <w:rPr>
                <w:b/>
                <w:sz w:val="32"/>
                <w:szCs w:val="32"/>
              </w:rPr>
            </w:pPr>
            <w:r>
              <w:rPr>
                <w:b/>
                <w:sz w:val="32"/>
                <w:szCs w:val="32"/>
              </w:rPr>
              <w:t>Score</w:t>
            </w:r>
          </w:p>
        </w:tc>
        <w:tc>
          <w:tcPr>
            <w:tcW w:w="2386" w:type="dxa"/>
            <w:tcBorders>
              <w:top w:val="single" w:sz="6" w:space="0" w:color="000000"/>
              <w:left w:val="nil"/>
              <w:bottom w:val="single" w:sz="12" w:space="0" w:color="000000"/>
              <w:right w:val="single" w:sz="6" w:space="0" w:color="000000"/>
            </w:tcBorders>
            <w:tcMar>
              <w:top w:w="20" w:type="dxa"/>
              <w:left w:w="20" w:type="dxa"/>
              <w:bottom w:w="100" w:type="dxa"/>
              <w:right w:w="20" w:type="dxa"/>
            </w:tcMar>
          </w:tcPr>
          <w:p w:rsidR="00B05ABF" w:rsidRDefault="000A643F">
            <w:pPr>
              <w:spacing w:after="0" w:line="276" w:lineRule="auto"/>
              <w:jc w:val="center"/>
              <w:rPr>
                <w:b/>
                <w:sz w:val="32"/>
                <w:szCs w:val="32"/>
              </w:rPr>
            </w:pPr>
            <w:r>
              <w:rPr>
                <w:b/>
                <w:sz w:val="32"/>
                <w:szCs w:val="32"/>
              </w:rPr>
              <w:t>Criteria</w:t>
            </w:r>
          </w:p>
        </w:tc>
        <w:tc>
          <w:tcPr>
            <w:tcW w:w="1830" w:type="dxa"/>
            <w:tcBorders>
              <w:top w:val="single" w:sz="6" w:space="0" w:color="000000"/>
              <w:left w:val="nil"/>
              <w:bottom w:val="single" w:sz="12" w:space="0" w:color="000000"/>
              <w:right w:val="single" w:sz="6" w:space="0" w:color="000000"/>
            </w:tcBorders>
            <w:shd w:val="clear" w:color="auto" w:fill="F2DCDB"/>
            <w:tcMar>
              <w:top w:w="20" w:type="dxa"/>
              <w:left w:w="20" w:type="dxa"/>
              <w:bottom w:w="100" w:type="dxa"/>
              <w:right w:w="20" w:type="dxa"/>
            </w:tcMar>
          </w:tcPr>
          <w:p w:rsidR="00B05ABF" w:rsidRDefault="000A643F">
            <w:pPr>
              <w:spacing w:after="0" w:line="276" w:lineRule="auto"/>
              <w:jc w:val="center"/>
              <w:rPr>
                <w:b/>
                <w:sz w:val="32"/>
                <w:szCs w:val="32"/>
              </w:rPr>
            </w:pPr>
            <w:r>
              <w:rPr>
                <w:b/>
                <w:sz w:val="32"/>
                <w:szCs w:val="32"/>
              </w:rPr>
              <w:t>0</w:t>
            </w:r>
          </w:p>
        </w:tc>
        <w:tc>
          <w:tcPr>
            <w:tcW w:w="1893" w:type="dxa"/>
            <w:tcBorders>
              <w:top w:val="single" w:sz="6" w:space="0" w:color="000000"/>
              <w:left w:val="nil"/>
              <w:bottom w:val="single" w:sz="12" w:space="0" w:color="000000"/>
              <w:right w:val="single" w:sz="6" w:space="0" w:color="000000"/>
            </w:tcBorders>
            <w:shd w:val="clear" w:color="auto" w:fill="FDE9D9"/>
            <w:tcMar>
              <w:top w:w="20" w:type="dxa"/>
              <w:left w:w="20" w:type="dxa"/>
              <w:bottom w:w="100" w:type="dxa"/>
              <w:right w:w="20" w:type="dxa"/>
            </w:tcMar>
          </w:tcPr>
          <w:p w:rsidR="00B05ABF" w:rsidRDefault="000A643F">
            <w:pPr>
              <w:spacing w:after="0" w:line="276" w:lineRule="auto"/>
              <w:jc w:val="center"/>
              <w:rPr>
                <w:b/>
                <w:sz w:val="32"/>
                <w:szCs w:val="32"/>
              </w:rPr>
            </w:pPr>
            <w:r>
              <w:rPr>
                <w:b/>
                <w:sz w:val="32"/>
                <w:szCs w:val="32"/>
              </w:rPr>
              <w:t>1</w:t>
            </w:r>
          </w:p>
        </w:tc>
        <w:tc>
          <w:tcPr>
            <w:tcW w:w="1830" w:type="dxa"/>
            <w:tcBorders>
              <w:top w:val="single" w:sz="6" w:space="0" w:color="000000"/>
              <w:left w:val="nil"/>
              <w:bottom w:val="single" w:sz="12" w:space="0" w:color="000000"/>
              <w:right w:val="single" w:sz="6" w:space="0" w:color="000000"/>
            </w:tcBorders>
            <w:shd w:val="clear" w:color="auto" w:fill="DAEEF3"/>
            <w:tcMar>
              <w:top w:w="20" w:type="dxa"/>
              <w:left w:w="20" w:type="dxa"/>
              <w:bottom w:w="100" w:type="dxa"/>
              <w:right w:w="20" w:type="dxa"/>
            </w:tcMar>
          </w:tcPr>
          <w:p w:rsidR="00B05ABF" w:rsidRDefault="000A643F">
            <w:pPr>
              <w:spacing w:after="0" w:line="276" w:lineRule="auto"/>
              <w:jc w:val="center"/>
              <w:rPr>
                <w:b/>
                <w:sz w:val="32"/>
                <w:szCs w:val="32"/>
              </w:rPr>
            </w:pPr>
            <w:r>
              <w:rPr>
                <w:b/>
                <w:sz w:val="32"/>
                <w:szCs w:val="32"/>
              </w:rPr>
              <w:t>2</w:t>
            </w:r>
          </w:p>
        </w:tc>
        <w:tc>
          <w:tcPr>
            <w:tcW w:w="1830" w:type="dxa"/>
            <w:tcBorders>
              <w:top w:val="single" w:sz="6" w:space="0" w:color="000000"/>
              <w:left w:val="nil"/>
              <w:bottom w:val="single" w:sz="12" w:space="0" w:color="000000"/>
              <w:right w:val="single" w:sz="6" w:space="0" w:color="000000"/>
            </w:tcBorders>
            <w:shd w:val="clear" w:color="auto" w:fill="EBF1DE"/>
            <w:tcMar>
              <w:top w:w="20" w:type="dxa"/>
              <w:left w:w="20" w:type="dxa"/>
              <w:bottom w:w="100" w:type="dxa"/>
              <w:right w:w="20" w:type="dxa"/>
            </w:tcMar>
          </w:tcPr>
          <w:p w:rsidR="00B05ABF" w:rsidRDefault="000A643F">
            <w:pPr>
              <w:spacing w:after="0" w:line="276" w:lineRule="auto"/>
              <w:jc w:val="center"/>
              <w:rPr>
                <w:b/>
                <w:sz w:val="32"/>
                <w:szCs w:val="32"/>
              </w:rPr>
            </w:pPr>
            <w:r>
              <w:rPr>
                <w:b/>
                <w:sz w:val="32"/>
                <w:szCs w:val="32"/>
              </w:rPr>
              <w:t>3</w:t>
            </w:r>
          </w:p>
        </w:tc>
      </w:tr>
      <w:tr w:rsidR="00B05ABF">
        <w:trPr>
          <w:trHeight w:val="1020"/>
        </w:trPr>
        <w:tc>
          <w:tcPr>
            <w:tcW w:w="1026" w:type="dxa"/>
            <w:tcBorders>
              <w:top w:val="nil"/>
              <w:left w:val="single" w:sz="6" w:space="0" w:color="000000"/>
              <w:bottom w:val="single" w:sz="6" w:space="0" w:color="000000"/>
              <w:right w:val="single" w:sz="42" w:space="0" w:color="000000"/>
            </w:tcBorders>
            <w:tcMar>
              <w:top w:w="100" w:type="dxa"/>
              <w:left w:w="100" w:type="dxa"/>
              <w:bottom w:w="100" w:type="dxa"/>
              <w:right w:w="100" w:type="dxa"/>
            </w:tcMar>
          </w:tcPr>
          <w:p w:rsidR="00B05ABF" w:rsidRDefault="000A643F">
            <w:pPr>
              <w:spacing w:after="0" w:line="276" w:lineRule="auto"/>
              <w:jc w:val="center"/>
              <w:rPr>
                <w:b/>
                <w:sz w:val="24"/>
                <w:szCs w:val="24"/>
              </w:rPr>
            </w:pPr>
            <w:r>
              <w:rPr>
                <w:b/>
                <w:sz w:val="24"/>
                <w:szCs w:val="24"/>
              </w:rPr>
              <w:t>1</w:t>
            </w:r>
          </w:p>
        </w:tc>
        <w:tc>
          <w:tcPr>
            <w:tcW w:w="2386" w:type="dxa"/>
            <w:tcBorders>
              <w:top w:val="nil"/>
              <w:left w:val="nil"/>
              <w:bottom w:val="single" w:sz="6" w:space="0" w:color="000000"/>
              <w:right w:val="single" w:sz="6" w:space="0" w:color="000000"/>
            </w:tcBorders>
            <w:tcMar>
              <w:top w:w="20" w:type="dxa"/>
              <w:left w:w="20" w:type="dxa"/>
              <w:bottom w:w="100" w:type="dxa"/>
              <w:right w:w="20" w:type="dxa"/>
            </w:tcMar>
          </w:tcPr>
          <w:p w:rsidR="00B05ABF" w:rsidRDefault="000A643F">
            <w:pPr>
              <w:spacing w:after="0" w:line="276" w:lineRule="auto"/>
              <w:ind w:left="560" w:hanging="180"/>
              <w:rPr>
                <w:b/>
                <w:sz w:val="24"/>
                <w:szCs w:val="24"/>
              </w:rPr>
            </w:pPr>
            <w:r>
              <w:rPr>
                <w:rFonts w:ascii="Cambria" w:eastAsia="Cambria" w:hAnsi="Cambria" w:cs="Cambria"/>
                <w:sz w:val="24"/>
                <w:szCs w:val="24"/>
              </w:rPr>
              <w:t xml:space="preserve">1.     </w:t>
            </w:r>
            <w:r>
              <w:rPr>
                <w:b/>
                <w:sz w:val="24"/>
                <w:szCs w:val="24"/>
              </w:rPr>
              <w:t>Customer validation</w:t>
            </w:r>
          </w:p>
          <w:p w:rsidR="00B05ABF" w:rsidRDefault="000A643F">
            <w:pPr>
              <w:spacing w:after="0" w:line="276" w:lineRule="auto"/>
              <w:ind w:left="380"/>
              <w:rPr>
                <w:b/>
                <w:i/>
                <w:sz w:val="24"/>
                <w:szCs w:val="24"/>
              </w:rPr>
            </w:pPr>
            <w:r>
              <w:rPr>
                <w:b/>
                <w:i/>
                <w:sz w:val="24"/>
                <w:szCs w:val="24"/>
              </w:rPr>
              <w:t>(Lab 1)</w:t>
            </w:r>
          </w:p>
        </w:tc>
        <w:tc>
          <w:tcPr>
            <w:tcW w:w="1830" w:type="dxa"/>
            <w:tcBorders>
              <w:top w:val="nil"/>
              <w:left w:val="nil"/>
              <w:bottom w:val="single" w:sz="6" w:space="0" w:color="000000"/>
              <w:right w:val="single" w:sz="6" w:space="0" w:color="000000"/>
            </w:tcBorders>
            <w:shd w:val="clear" w:color="auto" w:fill="F2DCDB"/>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No customer excitement to purchase</w:t>
            </w:r>
          </w:p>
        </w:tc>
        <w:tc>
          <w:tcPr>
            <w:tcW w:w="1893" w:type="dxa"/>
            <w:tcBorders>
              <w:top w:val="nil"/>
              <w:left w:val="nil"/>
              <w:bottom w:val="single" w:sz="6" w:space="0" w:color="000000"/>
              <w:right w:val="single" w:sz="6" w:space="0" w:color="000000"/>
            </w:tcBorders>
            <w:shd w:val="clear" w:color="auto" w:fill="FDE9D9"/>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Hesitant interest to purchase</w:t>
            </w:r>
          </w:p>
          <w:p w:rsidR="00B05ABF" w:rsidRDefault="000A643F">
            <w:pPr>
              <w:spacing w:after="0" w:line="276" w:lineRule="auto"/>
              <w:jc w:val="center"/>
              <w:rPr>
                <w:sz w:val="16"/>
                <w:szCs w:val="16"/>
              </w:rPr>
            </w:pPr>
            <w:r>
              <w:rPr>
                <w:sz w:val="16"/>
                <w:szCs w:val="16"/>
              </w:rPr>
              <w:t>or</w:t>
            </w:r>
          </w:p>
          <w:p w:rsidR="00B05ABF" w:rsidRDefault="000A643F">
            <w:pPr>
              <w:spacing w:after="0" w:line="276" w:lineRule="auto"/>
              <w:jc w:val="center"/>
              <w:rPr>
                <w:sz w:val="16"/>
                <w:szCs w:val="16"/>
              </w:rPr>
            </w:pPr>
            <w:r>
              <w:rPr>
                <w:sz w:val="16"/>
                <w:szCs w:val="16"/>
              </w:rPr>
              <w:t>Not enough customer feedback to-date</w:t>
            </w:r>
          </w:p>
        </w:tc>
        <w:tc>
          <w:tcPr>
            <w:tcW w:w="1830" w:type="dxa"/>
            <w:tcBorders>
              <w:top w:val="nil"/>
              <w:left w:val="nil"/>
              <w:bottom w:val="single" w:sz="6" w:space="0" w:color="000000"/>
              <w:right w:val="single" w:sz="6" w:space="0" w:color="000000"/>
            </w:tcBorders>
            <w:shd w:val="clear" w:color="auto" w:fill="DAEEF3"/>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Masses have expressed interest to purchase</w:t>
            </w:r>
          </w:p>
        </w:tc>
        <w:tc>
          <w:tcPr>
            <w:tcW w:w="1830" w:type="dxa"/>
            <w:tcBorders>
              <w:top w:val="nil"/>
              <w:left w:val="nil"/>
              <w:bottom w:val="single" w:sz="6" w:space="0" w:color="000000"/>
              <w:right w:val="single" w:sz="6" w:space="0" w:color="000000"/>
            </w:tcBorders>
            <w:shd w:val="clear" w:color="auto" w:fill="EBF1DE"/>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Significant customers have agreed to purchase and/or are willing to invest</w:t>
            </w:r>
          </w:p>
        </w:tc>
      </w:tr>
      <w:tr w:rsidR="00B05ABF">
        <w:trPr>
          <w:trHeight w:val="980"/>
        </w:trPr>
        <w:tc>
          <w:tcPr>
            <w:tcW w:w="1026" w:type="dxa"/>
            <w:tcBorders>
              <w:top w:val="nil"/>
              <w:left w:val="single" w:sz="6" w:space="0" w:color="000000"/>
              <w:bottom w:val="single" w:sz="6" w:space="0" w:color="000000"/>
              <w:right w:val="single" w:sz="42" w:space="0" w:color="000000"/>
            </w:tcBorders>
            <w:tcMar>
              <w:top w:w="100" w:type="dxa"/>
              <w:left w:w="100" w:type="dxa"/>
              <w:bottom w:w="100" w:type="dxa"/>
              <w:right w:w="100" w:type="dxa"/>
            </w:tcMar>
          </w:tcPr>
          <w:p w:rsidR="00B05ABF" w:rsidRDefault="000A643F">
            <w:pPr>
              <w:spacing w:after="0" w:line="276" w:lineRule="auto"/>
              <w:jc w:val="center"/>
              <w:rPr>
                <w:b/>
                <w:sz w:val="24"/>
                <w:szCs w:val="24"/>
              </w:rPr>
            </w:pPr>
            <w:r>
              <w:rPr>
                <w:b/>
                <w:sz w:val="24"/>
                <w:szCs w:val="24"/>
              </w:rPr>
              <w:t xml:space="preserve"> 2</w:t>
            </w:r>
          </w:p>
        </w:tc>
        <w:tc>
          <w:tcPr>
            <w:tcW w:w="2386" w:type="dxa"/>
            <w:tcBorders>
              <w:top w:val="nil"/>
              <w:left w:val="nil"/>
              <w:bottom w:val="single" w:sz="6" w:space="0" w:color="000000"/>
              <w:right w:val="single" w:sz="6" w:space="0" w:color="000000"/>
            </w:tcBorders>
            <w:tcMar>
              <w:top w:w="20" w:type="dxa"/>
              <w:left w:w="20" w:type="dxa"/>
              <w:bottom w:w="100" w:type="dxa"/>
              <w:right w:w="20" w:type="dxa"/>
            </w:tcMar>
          </w:tcPr>
          <w:p w:rsidR="00B05ABF" w:rsidRDefault="000A643F">
            <w:pPr>
              <w:spacing w:after="0" w:line="276" w:lineRule="auto"/>
              <w:ind w:left="560" w:hanging="180"/>
              <w:rPr>
                <w:b/>
                <w:sz w:val="24"/>
                <w:szCs w:val="24"/>
              </w:rPr>
            </w:pPr>
            <w:r>
              <w:rPr>
                <w:rFonts w:ascii="Cambria" w:eastAsia="Cambria" w:hAnsi="Cambria" w:cs="Cambria"/>
                <w:sz w:val="24"/>
                <w:szCs w:val="24"/>
              </w:rPr>
              <w:t xml:space="preserve">2.     </w:t>
            </w:r>
            <w:r>
              <w:rPr>
                <w:b/>
                <w:sz w:val="24"/>
                <w:szCs w:val="24"/>
              </w:rPr>
              <w:t>Market size (US only)</w:t>
            </w:r>
          </w:p>
          <w:p w:rsidR="00B05ABF" w:rsidRDefault="000A643F">
            <w:pPr>
              <w:spacing w:after="0" w:line="276" w:lineRule="auto"/>
              <w:ind w:left="380"/>
              <w:rPr>
                <w:b/>
                <w:i/>
                <w:sz w:val="24"/>
                <w:szCs w:val="24"/>
              </w:rPr>
            </w:pPr>
            <w:r>
              <w:rPr>
                <w:b/>
                <w:i/>
                <w:sz w:val="24"/>
                <w:szCs w:val="24"/>
              </w:rPr>
              <w:t>(Lab 2)</w:t>
            </w:r>
          </w:p>
        </w:tc>
        <w:tc>
          <w:tcPr>
            <w:tcW w:w="1830" w:type="dxa"/>
            <w:tcBorders>
              <w:top w:val="nil"/>
              <w:left w:val="nil"/>
              <w:bottom w:val="single" w:sz="6" w:space="0" w:color="000000"/>
              <w:right w:val="single" w:sz="6" w:space="0" w:color="000000"/>
            </w:tcBorders>
            <w:shd w:val="clear" w:color="auto" w:fill="F2DCDB"/>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Less than 80M</w:t>
            </w:r>
          </w:p>
        </w:tc>
        <w:tc>
          <w:tcPr>
            <w:tcW w:w="1893" w:type="dxa"/>
            <w:tcBorders>
              <w:top w:val="nil"/>
              <w:left w:val="nil"/>
              <w:bottom w:val="single" w:sz="6" w:space="0" w:color="000000"/>
              <w:right w:val="single" w:sz="6" w:space="0" w:color="000000"/>
            </w:tcBorders>
            <w:shd w:val="clear" w:color="auto" w:fill="FDE9D9"/>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80M - 200M</w:t>
            </w:r>
          </w:p>
        </w:tc>
        <w:tc>
          <w:tcPr>
            <w:tcW w:w="1830" w:type="dxa"/>
            <w:tcBorders>
              <w:top w:val="nil"/>
              <w:left w:val="nil"/>
              <w:bottom w:val="single" w:sz="6" w:space="0" w:color="000000"/>
              <w:right w:val="single" w:sz="6" w:space="0" w:color="000000"/>
            </w:tcBorders>
            <w:shd w:val="clear" w:color="auto" w:fill="DAEEF3"/>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200M - 500M</w:t>
            </w:r>
          </w:p>
        </w:tc>
        <w:tc>
          <w:tcPr>
            <w:tcW w:w="1830" w:type="dxa"/>
            <w:tcBorders>
              <w:top w:val="nil"/>
              <w:left w:val="nil"/>
              <w:bottom w:val="single" w:sz="6" w:space="0" w:color="000000"/>
              <w:right w:val="single" w:sz="6" w:space="0" w:color="000000"/>
            </w:tcBorders>
            <w:shd w:val="clear" w:color="auto" w:fill="EBF1DE"/>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Over 500M</w:t>
            </w:r>
          </w:p>
        </w:tc>
      </w:tr>
      <w:tr w:rsidR="00B05ABF">
        <w:trPr>
          <w:trHeight w:val="1000"/>
        </w:trPr>
        <w:tc>
          <w:tcPr>
            <w:tcW w:w="1026" w:type="dxa"/>
            <w:tcBorders>
              <w:top w:val="nil"/>
              <w:left w:val="single" w:sz="6" w:space="0" w:color="000000"/>
              <w:bottom w:val="single" w:sz="6" w:space="0" w:color="000000"/>
              <w:right w:val="single" w:sz="42" w:space="0" w:color="000000"/>
            </w:tcBorders>
            <w:tcMar>
              <w:top w:w="100" w:type="dxa"/>
              <w:left w:w="100" w:type="dxa"/>
              <w:bottom w:w="100" w:type="dxa"/>
              <w:right w:w="100" w:type="dxa"/>
            </w:tcMar>
          </w:tcPr>
          <w:p w:rsidR="00B05ABF" w:rsidRDefault="000A643F">
            <w:pPr>
              <w:spacing w:after="0" w:line="276" w:lineRule="auto"/>
              <w:jc w:val="center"/>
              <w:rPr>
                <w:b/>
                <w:sz w:val="24"/>
                <w:szCs w:val="24"/>
              </w:rPr>
            </w:pPr>
            <w:r>
              <w:rPr>
                <w:b/>
                <w:sz w:val="24"/>
                <w:szCs w:val="24"/>
              </w:rPr>
              <w:t xml:space="preserve"> 3</w:t>
            </w:r>
          </w:p>
        </w:tc>
        <w:tc>
          <w:tcPr>
            <w:tcW w:w="2386" w:type="dxa"/>
            <w:tcBorders>
              <w:top w:val="nil"/>
              <w:left w:val="nil"/>
              <w:bottom w:val="single" w:sz="6" w:space="0" w:color="000000"/>
              <w:right w:val="single" w:sz="6" w:space="0" w:color="000000"/>
            </w:tcBorders>
            <w:tcMar>
              <w:top w:w="20" w:type="dxa"/>
              <w:left w:w="20" w:type="dxa"/>
              <w:bottom w:w="100" w:type="dxa"/>
              <w:right w:w="20" w:type="dxa"/>
            </w:tcMar>
          </w:tcPr>
          <w:p w:rsidR="00B05ABF" w:rsidRDefault="000A643F">
            <w:pPr>
              <w:spacing w:after="0" w:line="276" w:lineRule="auto"/>
              <w:ind w:left="560" w:hanging="180"/>
              <w:rPr>
                <w:b/>
                <w:sz w:val="24"/>
                <w:szCs w:val="24"/>
              </w:rPr>
            </w:pPr>
            <w:r>
              <w:rPr>
                <w:rFonts w:ascii="Cambria" w:eastAsia="Cambria" w:hAnsi="Cambria" w:cs="Cambria"/>
                <w:sz w:val="24"/>
                <w:szCs w:val="24"/>
              </w:rPr>
              <w:t xml:space="preserve">3.     </w:t>
            </w:r>
            <w:r>
              <w:rPr>
                <w:b/>
                <w:sz w:val="24"/>
                <w:szCs w:val="24"/>
              </w:rPr>
              <w:t>Competition</w:t>
            </w:r>
          </w:p>
          <w:p w:rsidR="00B05ABF" w:rsidRDefault="000A643F">
            <w:pPr>
              <w:spacing w:after="0" w:line="276" w:lineRule="auto"/>
              <w:ind w:left="380"/>
              <w:rPr>
                <w:b/>
                <w:i/>
                <w:sz w:val="24"/>
                <w:szCs w:val="24"/>
              </w:rPr>
            </w:pPr>
            <w:r>
              <w:rPr>
                <w:b/>
                <w:i/>
                <w:sz w:val="24"/>
                <w:szCs w:val="24"/>
              </w:rPr>
              <w:t>(Lab 1)</w:t>
            </w:r>
          </w:p>
        </w:tc>
        <w:tc>
          <w:tcPr>
            <w:tcW w:w="1830" w:type="dxa"/>
            <w:tcBorders>
              <w:top w:val="nil"/>
              <w:left w:val="nil"/>
              <w:bottom w:val="single" w:sz="6" w:space="0" w:color="000000"/>
              <w:right w:val="single" w:sz="6" w:space="0" w:color="000000"/>
            </w:tcBorders>
            <w:shd w:val="clear" w:color="auto" w:fill="F2DCDB"/>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Single dominant competitor</w:t>
            </w:r>
          </w:p>
          <w:p w:rsidR="00B05ABF" w:rsidRDefault="000A643F">
            <w:pPr>
              <w:spacing w:after="0" w:line="276" w:lineRule="auto"/>
              <w:jc w:val="center"/>
              <w:rPr>
                <w:sz w:val="16"/>
                <w:szCs w:val="16"/>
              </w:rPr>
            </w:pPr>
            <w:r>
              <w:rPr>
                <w:sz w:val="16"/>
                <w:szCs w:val="16"/>
              </w:rPr>
              <w:t>or</w:t>
            </w:r>
          </w:p>
          <w:p w:rsidR="00B05ABF" w:rsidRDefault="000A643F">
            <w:pPr>
              <w:spacing w:after="0" w:line="276" w:lineRule="auto"/>
              <w:jc w:val="center"/>
              <w:rPr>
                <w:sz w:val="16"/>
                <w:szCs w:val="16"/>
              </w:rPr>
            </w:pPr>
            <w:r>
              <w:rPr>
                <w:sz w:val="16"/>
                <w:szCs w:val="16"/>
              </w:rPr>
              <w:t>Value proposition insufficient to compete</w:t>
            </w:r>
          </w:p>
        </w:tc>
        <w:tc>
          <w:tcPr>
            <w:tcW w:w="1893" w:type="dxa"/>
            <w:tcBorders>
              <w:top w:val="nil"/>
              <w:left w:val="nil"/>
              <w:bottom w:val="single" w:sz="6" w:space="0" w:color="000000"/>
              <w:right w:val="single" w:sz="6" w:space="0" w:color="000000"/>
            </w:tcBorders>
            <w:shd w:val="clear" w:color="auto" w:fill="FDE9D9"/>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Crowded market space</w:t>
            </w:r>
          </w:p>
          <w:p w:rsidR="00B05ABF" w:rsidRDefault="000A643F">
            <w:pPr>
              <w:spacing w:after="0" w:line="276" w:lineRule="auto"/>
              <w:jc w:val="center"/>
              <w:rPr>
                <w:sz w:val="16"/>
                <w:szCs w:val="16"/>
              </w:rPr>
            </w:pPr>
            <w:r>
              <w:rPr>
                <w:sz w:val="16"/>
                <w:szCs w:val="16"/>
              </w:rPr>
              <w:t>Differentiation will be difficult</w:t>
            </w:r>
          </w:p>
        </w:tc>
        <w:tc>
          <w:tcPr>
            <w:tcW w:w="1830" w:type="dxa"/>
            <w:tcBorders>
              <w:top w:val="nil"/>
              <w:left w:val="nil"/>
              <w:bottom w:val="single" w:sz="6" w:space="0" w:color="000000"/>
              <w:right w:val="single" w:sz="6" w:space="0" w:color="000000"/>
            </w:tcBorders>
            <w:shd w:val="clear" w:color="auto" w:fill="DAEEF3"/>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Competitors exist but clinical improvements are still being sought</w:t>
            </w:r>
          </w:p>
        </w:tc>
        <w:tc>
          <w:tcPr>
            <w:tcW w:w="1830" w:type="dxa"/>
            <w:tcBorders>
              <w:top w:val="nil"/>
              <w:left w:val="nil"/>
              <w:bottom w:val="single" w:sz="6" w:space="0" w:color="000000"/>
              <w:right w:val="single" w:sz="6" w:space="0" w:color="000000"/>
            </w:tcBorders>
            <w:shd w:val="clear" w:color="auto" w:fill="EBF1DE"/>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Value proposition will easily displace any competition</w:t>
            </w:r>
          </w:p>
        </w:tc>
      </w:tr>
      <w:tr w:rsidR="00B05ABF">
        <w:trPr>
          <w:trHeight w:val="1000"/>
        </w:trPr>
        <w:tc>
          <w:tcPr>
            <w:tcW w:w="1026" w:type="dxa"/>
            <w:tcBorders>
              <w:top w:val="nil"/>
              <w:left w:val="single" w:sz="6" w:space="0" w:color="000000"/>
              <w:bottom w:val="single" w:sz="6" w:space="0" w:color="000000"/>
              <w:right w:val="single" w:sz="42" w:space="0" w:color="000000"/>
            </w:tcBorders>
            <w:tcMar>
              <w:top w:w="100" w:type="dxa"/>
              <w:left w:w="100" w:type="dxa"/>
              <w:bottom w:w="100" w:type="dxa"/>
              <w:right w:w="100" w:type="dxa"/>
            </w:tcMar>
          </w:tcPr>
          <w:p w:rsidR="00B05ABF" w:rsidRDefault="000A643F">
            <w:pPr>
              <w:spacing w:after="0" w:line="276" w:lineRule="auto"/>
              <w:jc w:val="center"/>
              <w:rPr>
                <w:b/>
                <w:sz w:val="24"/>
                <w:szCs w:val="24"/>
              </w:rPr>
            </w:pPr>
            <w:r>
              <w:rPr>
                <w:b/>
                <w:sz w:val="24"/>
                <w:szCs w:val="24"/>
              </w:rPr>
              <w:lastRenderedPageBreak/>
              <w:t xml:space="preserve"> 2</w:t>
            </w:r>
          </w:p>
        </w:tc>
        <w:tc>
          <w:tcPr>
            <w:tcW w:w="2386" w:type="dxa"/>
            <w:tcBorders>
              <w:top w:val="nil"/>
              <w:left w:val="nil"/>
              <w:bottom w:val="single" w:sz="6" w:space="0" w:color="000000"/>
              <w:right w:val="single" w:sz="6" w:space="0" w:color="000000"/>
            </w:tcBorders>
            <w:tcMar>
              <w:top w:w="20" w:type="dxa"/>
              <w:left w:w="20" w:type="dxa"/>
              <w:bottom w:w="100" w:type="dxa"/>
              <w:right w:w="20" w:type="dxa"/>
            </w:tcMar>
          </w:tcPr>
          <w:p w:rsidR="00B05ABF" w:rsidRDefault="000A643F">
            <w:pPr>
              <w:spacing w:after="0" w:line="276" w:lineRule="auto"/>
              <w:ind w:left="560" w:hanging="180"/>
              <w:rPr>
                <w:b/>
                <w:sz w:val="24"/>
                <w:szCs w:val="24"/>
              </w:rPr>
            </w:pPr>
            <w:r>
              <w:rPr>
                <w:rFonts w:ascii="Cambria" w:eastAsia="Cambria" w:hAnsi="Cambria" w:cs="Cambria"/>
                <w:sz w:val="24"/>
                <w:szCs w:val="24"/>
              </w:rPr>
              <w:t xml:space="preserve">4.     </w:t>
            </w:r>
            <w:r>
              <w:rPr>
                <w:b/>
                <w:sz w:val="24"/>
                <w:szCs w:val="24"/>
              </w:rPr>
              <w:t>IP Position</w:t>
            </w:r>
          </w:p>
          <w:p w:rsidR="00B05ABF" w:rsidRDefault="000A643F">
            <w:pPr>
              <w:spacing w:after="0" w:line="276" w:lineRule="auto"/>
              <w:ind w:left="380"/>
              <w:rPr>
                <w:b/>
                <w:i/>
                <w:sz w:val="24"/>
                <w:szCs w:val="24"/>
              </w:rPr>
            </w:pPr>
            <w:r>
              <w:rPr>
                <w:b/>
                <w:i/>
                <w:sz w:val="24"/>
                <w:szCs w:val="24"/>
              </w:rPr>
              <w:t>(Lab 1)</w:t>
            </w:r>
          </w:p>
        </w:tc>
        <w:tc>
          <w:tcPr>
            <w:tcW w:w="1830" w:type="dxa"/>
            <w:tcBorders>
              <w:top w:val="nil"/>
              <w:left w:val="nil"/>
              <w:bottom w:val="single" w:sz="6" w:space="0" w:color="000000"/>
              <w:right w:val="single" w:sz="6" w:space="0" w:color="000000"/>
            </w:tcBorders>
            <w:shd w:val="clear" w:color="auto" w:fill="F2DCDB"/>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No patentability</w:t>
            </w:r>
          </w:p>
          <w:p w:rsidR="00B05ABF" w:rsidRDefault="000A643F">
            <w:pPr>
              <w:spacing w:after="0" w:line="276" w:lineRule="auto"/>
              <w:jc w:val="center"/>
              <w:rPr>
                <w:sz w:val="16"/>
                <w:szCs w:val="16"/>
              </w:rPr>
            </w:pPr>
            <w:r>
              <w:rPr>
                <w:sz w:val="16"/>
                <w:szCs w:val="16"/>
              </w:rPr>
              <w:t>or</w:t>
            </w:r>
          </w:p>
          <w:p w:rsidR="00B05ABF" w:rsidRDefault="000A643F">
            <w:pPr>
              <w:spacing w:after="0" w:line="276" w:lineRule="auto"/>
              <w:jc w:val="center"/>
              <w:rPr>
                <w:sz w:val="16"/>
                <w:szCs w:val="16"/>
              </w:rPr>
            </w:pPr>
            <w:r>
              <w:rPr>
                <w:sz w:val="16"/>
                <w:szCs w:val="16"/>
              </w:rPr>
              <w:t>Freedom to operate</w:t>
            </w:r>
          </w:p>
        </w:tc>
        <w:tc>
          <w:tcPr>
            <w:tcW w:w="1893" w:type="dxa"/>
            <w:tcBorders>
              <w:top w:val="nil"/>
              <w:left w:val="nil"/>
              <w:bottom w:val="single" w:sz="6" w:space="0" w:color="000000"/>
              <w:right w:val="single" w:sz="6" w:space="0" w:color="000000"/>
            </w:tcBorders>
            <w:shd w:val="clear" w:color="auto" w:fill="FDE9D9"/>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No or weak patent applications</w:t>
            </w:r>
          </w:p>
          <w:p w:rsidR="00B05ABF" w:rsidRDefault="000A643F">
            <w:pPr>
              <w:spacing w:after="0" w:line="276" w:lineRule="auto"/>
              <w:jc w:val="center"/>
              <w:rPr>
                <w:sz w:val="16"/>
                <w:szCs w:val="16"/>
              </w:rPr>
            </w:pPr>
            <w:r>
              <w:rPr>
                <w:sz w:val="16"/>
                <w:szCs w:val="16"/>
              </w:rPr>
              <w:t>or</w:t>
            </w:r>
          </w:p>
          <w:p w:rsidR="00B05ABF" w:rsidRDefault="000A643F">
            <w:pPr>
              <w:spacing w:after="0" w:line="276" w:lineRule="auto"/>
              <w:jc w:val="center"/>
              <w:rPr>
                <w:sz w:val="16"/>
                <w:szCs w:val="16"/>
              </w:rPr>
            </w:pPr>
            <w:r>
              <w:rPr>
                <w:sz w:val="16"/>
                <w:szCs w:val="16"/>
              </w:rPr>
              <w:t>Provisionals only</w:t>
            </w:r>
          </w:p>
        </w:tc>
        <w:tc>
          <w:tcPr>
            <w:tcW w:w="1830" w:type="dxa"/>
            <w:tcBorders>
              <w:top w:val="nil"/>
              <w:left w:val="nil"/>
              <w:bottom w:val="single" w:sz="6" w:space="0" w:color="000000"/>
              <w:right w:val="single" w:sz="6" w:space="0" w:color="000000"/>
            </w:tcBorders>
            <w:shd w:val="clear" w:color="auto" w:fill="DAEEF3"/>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Non-provisional(s) filed and pending</w:t>
            </w:r>
          </w:p>
          <w:p w:rsidR="00B05ABF" w:rsidRDefault="000A643F">
            <w:pPr>
              <w:spacing w:after="0" w:line="276" w:lineRule="auto"/>
              <w:jc w:val="center"/>
              <w:rPr>
                <w:sz w:val="16"/>
                <w:szCs w:val="16"/>
              </w:rPr>
            </w:pPr>
            <w:r>
              <w:rPr>
                <w:sz w:val="16"/>
                <w:szCs w:val="16"/>
              </w:rPr>
              <w:t>or</w:t>
            </w:r>
          </w:p>
          <w:p w:rsidR="00B05ABF" w:rsidRDefault="000A643F">
            <w:pPr>
              <w:spacing w:after="0" w:line="276" w:lineRule="auto"/>
              <w:jc w:val="center"/>
              <w:rPr>
                <w:sz w:val="16"/>
                <w:szCs w:val="16"/>
              </w:rPr>
            </w:pPr>
            <w:r>
              <w:rPr>
                <w:sz w:val="16"/>
                <w:szCs w:val="16"/>
              </w:rPr>
              <w:t>Issued patents, but weak</w:t>
            </w:r>
          </w:p>
        </w:tc>
        <w:tc>
          <w:tcPr>
            <w:tcW w:w="1830" w:type="dxa"/>
            <w:tcBorders>
              <w:top w:val="nil"/>
              <w:left w:val="nil"/>
              <w:bottom w:val="single" w:sz="6" w:space="0" w:color="000000"/>
              <w:right w:val="single" w:sz="6" w:space="0" w:color="000000"/>
            </w:tcBorders>
            <w:shd w:val="clear" w:color="auto" w:fill="EBF1DE"/>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Strong, issued patents</w:t>
            </w:r>
          </w:p>
        </w:tc>
      </w:tr>
      <w:tr w:rsidR="00B05ABF">
        <w:trPr>
          <w:trHeight w:val="1000"/>
        </w:trPr>
        <w:tc>
          <w:tcPr>
            <w:tcW w:w="1026" w:type="dxa"/>
            <w:tcBorders>
              <w:top w:val="nil"/>
              <w:left w:val="single" w:sz="6" w:space="0" w:color="000000"/>
              <w:bottom w:val="single" w:sz="6" w:space="0" w:color="000000"/>
              <w:right w:val="single" w:sz="42" w:space="0" w:color="000000"/>
            </w:tcBorders>
            <w:tcMar>
              <w:top w:w="100" w:type="dxa"/>
              <w:left w:w="100" w:type="dxa"/>
              <w:bottom w:w="100" w:type="dxa"/>
              <w:right w:w="100" w:type="dxa"/>
            </w:tcMar>
          </w:tcPr>
          <w:p w:rsidR="00B05ABF" w:rsidRDefault="000A643F">
            <w:pPr>
              <w:spacing w:after="0" w:line="276" w:lineRule="auto"/>
              <w:jc w:val="center"/>
              <w:rPr>
                <w:b/>
                <w:sz w:val="24"/>
                <w:szCs w:val="24"/>
              </w:rPr>
            </w:pPr>
            <w:r>
              <w:rPr>
                <w:b/>
                <w:sz w:val="24"/>
                <w:szCs w:val="24"/>
              </w:rPr>
              <w:t xml:space="preserve"> 2</w:t>
            </w:r>
          </w:p>
        </w:tc>
        <w:tc>
          <w:tcPr>
            <w:tcW w:w="2386" w:type="dxa"/>
            <w:tcBorders>
              <w:top w:val="nil"/>
              <w:left w:val="nil"/>
              <w:bottom w:val="single" w:sz="6" w:space="0" w:color="000000"/>
              <w:right w:val="single" w:sz="6" w:space="0" w:color="000000"/>
            </w:tcBorders>
            <w:tcMar>
              <w:top w:w="20" w:type="dxa"/>
              <w:left w:w="20" w:type="dxa"/>
              <w:bottom w:w="100" w:type="dxa"/>
              <w:right w:w="20" w:type="dxa"/>
            </w:tcMar>
          </w:tcPr>
          <w:p w:rsidR="00B05ABF" w:rsidRDefault="000A643F">
            <w:pPr>
              <w:spacing w:after="0" w:line="276" w:lineRule="auto"/>
              <w:ind w:left="560" w:hanging="180"/>
              <w:rPr>
                <w:b/>
                <w:sz w:val="24"/>
                <w:szCs w:val="24"/>
              </w:rPr>
            </w:pPr>
            <w:r>
              <w:rPr>
                <w:rFonts w:ascii="Cambria" w:eastAsia="Cambria" w:hAnsi="Cambria" w:cs="Cambria"/>
                <w:sz w:val="24"/>
                <w:szCs w:val="24"/>
              </w:rPr>
              <w:t xml:space="preserve">5.     </w:t>
            </w:r>
            <w:r>
              <w:rPr>
                <w:b/>
                <w:sz w:val="24"/>
                <w:szCs w:val="24"/>
              </w:rPr>
              <w:t>Technical Feasibility</w:t>
            </w:r>
          </w:p>
          <w:p w:rsidR="00B05ABF" w:rsidRDefault="000A643F">
            <w:pPr>
              <w:spacing w:after="0" w:line="276" w:lineRule="auto"/>
              <w:ind w:left="380"/>
              <w:rPr>
                <w:b/>
                <w:i/>
                <w:sz w:val="24"/>
                <w:szCs w:val="24"/>
              </w:rPr>
            </w:pPr>
            <w:r>
              <w:rPr>
                <w:b/>
                <w:i/>
                <w:sz w:val="24"/>
                <w:szCs w:val="24"/>
              </w:rPr>
              <w:t>(Lab 2)</w:t>
            </w:r>
          </w:p>
        </w:tc>
        <w:tc>
          <w:tcPr>
            <w:tcW w:w="1830" w:type="dxa"/>
            <w:tcBorders>
              <w:top w:val="nil"/>
              <w:left w:val="nil"/>
              <w:bottom w:val="single" w:sz="6" w:space="0" w:color="000000"/>
              <w:right w:val="single" w:sz="6" w:space="0" w:color="000000"/>
            </w:tcBorders>
            <w:shd w:val="clear" w:color="auto" w:fill="F2DCDB"/>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Physics would have to be bent</w:t>
            </w:r>
          </w:p>
        </w:tc>
        <w:tc>
          <w:tcPr>
            <w:tcW w:w="1893" w:type="dxa"/>
            <w:tcBorders>
              <w:top w:val="nil"/>
              <w:left w:val="nil"/>
              <w:bottom w:val="single" w:sz="6" w:space="0" w:color="000000"/>
              <w:right w:val="single" w:sz="6" w:space="0" w:color="000000"/>
            </w:tcBorders>
            <w:shd w:val="clear" w:color="auto" w:fill="FDE9D9"/>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Will require large investments/research,</w:t>
            </w:r>
          </w:p>
          <w:p w:rsidR="00B05ABF" w:rsidRDefault="000A643F">
            <w:pPr>
              <w:spacing w:after="0" w:line="276" w:lineRule="auto"/>
              <w:jc w:val="center"/>
              <w:rPr>
                <w:sz w:val="16"/>
                <w:szCs w:val="16"/>
              </w:rPr>
            </w:pPr>
            <w:r>
              <w:rPr>
                <w:sz w:val="16"/>
                <w:szCs w:val="16"/>
              </w:rPr>
              <w:t>Development will be cost prohibitive</w:t>
            </w:r>
          </w:p>
        </w:tc>
        <w:tc>
          <w:tcPr>
            <w:tcW w:w="1830" w:type="dxa"/>
            <w:tcBorders>
              <w:top w:val="nil"/>
              <w:left w:val="nil"/>
              <w:bottom w:val="single" w:sz="6" w:space="0" w:color="000000"/>
              <w:right w:val="single" w:sz="6" w:space="0" w:color="000000"/>
            </w:tcBorders>
            <w:shd w:val="clear" w:color="auto" w:fill="DAEEF3"/>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Some challenges but will be overcome with time and within a reasonable cost</w:t>
            </w:r>
          </w:p>
        </w:tc>
        <w:tc>
          <w:tcPr>
            <w:tcW w:w="1830" w:type="dxa"/>
            <w:tcBorders>
              <w:top w:val="nil"/>
              <w:left w:val="nil"/>
              <w:bottom w:val="single" w:sz="6" w:space="0" w:color="000000"/>
              <w:right w:val="single" w:sz="6" w:space="0" w:color="000000"/>
            </w:tcBorders>
            <w:shd w:val="clear" w:color="auto" w:fill="EBF1DE"/>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Simple and straight forward design with known materials and methods</w:t>
            </w:r>
          </w:p>
        </w:tc>
      </w:tr>
      <w:tr w:rsidR="00B05ABF">
        <w:trPr>
          <w:trHeight w:val="980"/>
        </w:trPr>
        <w:tc>
          <w:tcPr>
            <w:tcW w:w="1026" w:type="dxa"/>
            <w:tcBorders>
              <w:top w:val="nil"/>
              <w:left w:val="single" w:sz="6" w:space="0" w:color="000000"/>
              <w:bottom w:val="single" w:sz="6" w:space="0" w:color="000000"/>
              <w:right w:val="single" w:sz="42" w:space="0" w:color="000000"/>
            </w:tcBorders>
            <w:tcMar>
              <w:top w:w="100" w:type="dxa"/>
              <w:left w:w="100" w:type="dxa"/>
              <w:bottom w:w="100" w:type="dxa"/>
              <w:right w:w="100" w:type="dxa"/>
            </w:tcMar>
          </w:tcPr>
          <w:p w:rsidR="00B05ABF" w:rsidRDefault="000A643F">
            <w:pPr>
              <w:spacing w:after="0" w:line="276" w:lineRule="auto"/>
              <w:jc w:val="center"/>
              <w:rPr>
                <w:b/>
                <w:sz w:val="24"/>
                <w:szCs w:val="24"/>
              </w:rPr>
            </w:pPr>
            <w:r>
              <w:rPr>
                <w:b/>
                <w:sz w:val="24"/>
                <w:szCs w:val="24"/>
              </w:rPr>
              <w:t>1</w:t>
            </w:r>
          </w:p>
        </w:tc>
        <w:tc>
          <w:tcPr>
            <w:tcW w:w="2386" w:type="dxa"/>
            <w:tcBorders>
              <w:top w:val="nil"/>
              <w:left w:val="nil"/>
              <w:bottom w:val="single" w:sz="6" w:space="0" w:color="000000"/>
              <w:right w:val="single" w:sz="6" w:space="0" w:color="000000"/>
            </w:tcBorders>
            <w:tcMar>
              <w:top w:w="20" w:type="dxa"/>
              <w:left w:w="20" w:type="dxa"/>
              <w:bottom w:w="100" w:type="dxa"/>
              <w:right w:w="20" w:type="dxa"/>
            </w:tcMar>
          </w:tcPr>
          <w:p w:rsidR="00B05ABF" w:rsidRDefault="000A643F">
            <w:pPr>
              <w:spacing w:after="0" w:line="276" w:lineRule="auto"/>
              <w:ind w:left="560" w:hanging="180"/>
              <w:rPr>
                <w:b/>
                <w:sz w:val="24"/>
                <w:szCs w:val="24"/>
              </w:rPr>
            </w:pPr>
            <w:r>
              <w:rPr>
                <w:rFonts w:ascii="Cambria" w:eastAsia="Cambria" w:hAnsi="Cambria" w:cs="Cambria"/>
                <w:sz w:val="24"/>
                <w:szCs w:val="24"/>
              </w:rPr>
              <w:t xml:space="preserve">6.     </w:t>
            </w:r>
            <w:r>
              <w:rPr>
                <w:b/>
                <w:sz w:val="24"/>
                <w:szCs w:val="24"/>
              </w:rPr>
              <w:t>Regulatory Pathway</w:t>
            </w:r>
          </w:p>
        </w:tc>
        <w:tc>
          <w:tcPr>
            <w:tcW w:w="1830" w:type="dxa"/>
            <w:tcBorders>
              <w:top w:val="nil"/>
              <w:left w:val="nil"/>
              <w:bottom w:val="single" w:sz="6" w:space="0" w:color="000000"/>
              <w:right w:val="single" w:sz="6" w:space="0" w:color="000000"/>
            </w:tcBorders>
            <w:shd w:val="clear" w:color="auto" w:fill="F2DCDB"/>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Unclear regulatory pathway</w:t>
            </w:r>
          </w:p>
        </w:tc>
        <w:tc>
          <w:tcPr>
            <w:tcW w:w="1893" w:type="dxa"/>
            <w:tcBorders>
              <w:top w:val="nil"/>
              <w:left w:val="nil"/>
              <w:bottom w:val="single" w:sz="6" w:space="0" w:color="000000"/>
              <w:right w:val="single" w:sz="6" w:space="0" w:color="000000"/>
            </w:tcBorders>
            <w:shd w:val="clear" w:color="auto" w:fill="FDE9D9"/>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PMA</w:t>
            </w:r>
          </w:p>
        </w:tc>
        <w:tc>
          <w:tcPr>
            <w:tcW w:w="1830" w:type="dxa"/>
            <w:tcBorders>
              <w:top w:val="nil"/>
              <w:left w:val="nil"/>
              <w:bottom w:val="single" w:sz="6" w:space="0" w:color="000000"/>
              <w:right w:val="single" w:sz="6" w:space="0" w:color="000000"/>
            </w:tcBorders>
            <w:shd w:val="clear" w:color="auto" w:fill="DAEEF3"/>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510k - clinical data needed</w:t>
            </w:r>
          </w:p>
          <w:p w:rsidR="00B05ABF" w:rsidRDefault="000A643F">
            <w:pPr>
              <w:spacing w:after="0" w:line="276" w:lineRule="auto"/>
              <w:jc w:val="center"/>
              <w:rPr>
                <w:sz w:val="16"/>
                <w:szCs w:val="16"/>
              </w:rPr>
            </w:pPr>
            <w:r>
              <w:rPr>
                <w:sz w:val="16"/>
                <w:szCs w:val="16"/>
              </w:rPr>
              <w:t>or</w:t>
            </w:r>
          </w:p>
          <w:p w:rsidR="00B05ABF" w:rsidRDefault="000A643F">
            <w:pPr>
              <w:spacing w:after="0" w:line="276" w:lineRule="auto"/>
              <w:jc w:val="center"/>
              <w:rPr>
                <w:sz w:val="16"/>
                <w:szCs w:val="16"/>
              </w:rPr>
            </w:pPr>
            <w:r>
              <w:rPr>
                <w:sz w:val="16"/>
                <w:szCs w:val="16"/>
              </w:rPr>
              <w:t>De Novo</w:t>
            </w:r>
          </w:p>
        </w:tc>
        <w:tc>
          <w:tcPr>
            <w:tcW w:w="1830" w:type="dxa"/>
            <w:tcBorders>
              <w:top w:val="nil"/>
              <w:left w:val="nil"/>
              <w:bottom w:val="single" w:sz="6" w:space="0" w:color="000000"/>
              <w:right w:val="single" w:sz="6" w:space="0" w:color="000000"/>
            </w:tcBorders>
            <w:shd w:val="clear" w:color="auto" w:fill="EBF1DE"/>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510k - no clinical data needed</w:t>
            </w:r>
          </w:p>
          <w:p w:rsidR="00B05ABF" w:rsidRDefault="000A643F">
            <w:pPr>
              <w:spacing w:after="0" w:line="276" w:lineRule="auto"/>
              <w:jc w:val="center"/>
              <w:rPr>
                <w:sz w:val="16"/>
                <w:szCs w:val="16"/>
              </w:rPr>
            </w:pPr>
            <w:r>
              <w:rPr>
                <w:sz w:val="16"/>
                <w:szCs w:val="16"/>
              </w:rPr>
              <w:t>Exempt</w:t>
            </w:r>
          </w:p>
        </w:tc>
      </w:tr>
      <w:tr w:rsidR="00B05ABF">
        <w:trPr>
          <w:trHeight w:val="980"/>
        </w:trPr>
        <w:tc>
          <w:tcPr>
            <w:tcW w:w="1026" w:type="dxa"/>
            <w:tcBorders>
              <w:top w:val="nil"/>
              <w:left w:val="single" w:sz="6" w:space="0" w:color="000000"/>
              <w:bottom w:val="single" w:sz="6" w:space="0" w:color="000000"/>
              <w:right w:val="single" w:sz="42" w:space="0" w:color="000000"/>
            </w:tcBorders>
            <w:tcMar>
              <w:top w:w="100" w:type="dxa"/>
              <w:left w:w="100" w:type="dxa"/>
              <w:bottom w:w="100" w:type="dxa"/>
              <w:right w:w="100" w:type="dxa"/>
            </w:tcMar>
          </w:tcPr>
          <w:p w:rsidR="00B05ABF" w:rsidRDefault="000A643F">
            <w:pPr>
              <w:spacing w:after="0" w:line="276" w:lineRule="auto"/>
              <w:jc w:val="center"/>
              <w:rPr>
                <w:b/>
                <w:sz w:val="24"/>
                <w:szCs w:val="24"/>
              </w:rPr>
            </w:pPr>
            <w:r>
              <w:rPr>
                <w:b/>
                <w:sz w:val="24"/>
                <w:szCs w:val="24"/>
              </w:rPr>
              <w:t>2</w:t>
            </w:r>
          </w:p>
        </w:tc>
        <w:tc>
          <w:tcPr>
            <w:tcW w:w="2386" w:type="dxa"/>
            <w:tcBorders>
              <w:top w:val="nil"/>
              <w:left w:val="nil"/>
              <w:bottom w:val="single" w:sz="6" w:space="0" w:color="000000"/>
              <w:right w:val="single" w:sz="6" w:space="0" w:color="000000"/>
            </w:tcBorders>
            <w:tcMar>
              <w:top w:w="20" w:type="dxa"/>
              <w:left w:w="20" w:type="dxa"/>
              <w:bottom w:w="100" w:type="dxa"/>
              <w:right w:w="20" w:type="dxa"/>
            </w:tcMar>
          </w:tcPr>
          <w:p w:rsidR="00B05ABF" w:rsidRDefault="000A643F">
            <w:pPr>
              <w:spacing w:after="0" w:line="276" w:lineRule="auto"/>
              <w:ind w:left="560" w:hanging="180"/>
              <w:rPr>
                <w:b/>
                <w:sz w:val="24"/>
                <w:szCs w:val="24"/>
              </w:rPr>
            </w:pPr>
            <w:r>
              <w:rPr>
                <w:rFonts w:ascii="Cambria" w:eastAsia="Cambria" w:hAnsi="Cambria" w:cs="Cambria"/>
                <w:sz w:val="24"/>
                <w:szCs w:val="24"/>
              </w:rPr>
              <w:t xml:space="preserve">7.     </w:t>
            </w:r>
            <w:r>
              <w:rPr>
                <w:b/>
                <w:sz w:val="24"/>
                <w:szCs w:val="24"/>
              </w:rPr>
              <w:t>Clinical feasibility</w:t>
            </w:r>
          </w:p>
          <w:p w:rsidR="00B05ABF" w:rsidRDefault="000A643F">
            <w:pPr>
              <w:spacing w:after="0" w:line="276" w:lineRule="auto"/>
              <w:ind w:left="380"/>
              <w:rPr>
                <w:b/>
                <w:i/>
                <w:sz w:val="24"/>
                <w:szCs w:val="24"/>
              </w:rPr>
            </w:pPr>
            <w:r>
              <w:rPr>
                <w:b/>
                <w:i/>
                <w:sz w:val="24"/>
                <w:szCs w:val="24"/>
              </w:rPr>
              <w:t>(Lab 2)</w:t>
            </w:r>
          </w:p>
        </w:tc>
        <w:tc>
          <w:tcPr>
            <w:tcW w:w="1830" w:type="dxa"/>
            <w:tcBorders>
              <w:top w:val="nil"/>
              <w:left w:val="nil"/>
              <w:bottom w:val="single" w:sz="6" w:space="0" w:color="000000"/>
              <w:right w:val="single" w:sz="6" w:space="0" w:color="000000"/>
            </w:tcBorders>
            <w:shd w:val="clear" w:color="auto" w:fill="F2DCDB"/>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Clinical success unlikely</w:t>
            </w:r>
          </w:p>
          <w:p w:rsidR="00B05ABF" w:rsidRDefault="000A643F">
            <w:pPr>
              <w:spacing w:after="0" w:line="276" w:lineRule="auto"/>
              <w:jc w:val="center"/>
              <w:rPr>
                <w:sz w:val="16"/>
                <w:szCs w:val="16"/>
              </w:rPr>
            </w:pPr>
            <w:r>
              <w:rPr>
                <w:sz w:val="16"/>
                <w:szCs w:val="16"/>
              </w:rPr>
              <w:t>Others have tried and failed</w:t>
            </w:r>
          </w:p>
        </w:tc>
        <w:tc>
          <w:tcPr>
            <w:tcW w:w="1893" w:type="dxa"/>
            <w:tcBorders>
              <w:top w:val="nil"/>
              <w:left w:val="nil"/>
              <w:bottom w:val="single" w:sz="6" w:space="0" w:color="000000"/>
              <w:right w:val="single" w:sz="6" w:space="0" w:color="000000"/>
            </w:tcBorders>
            <w:shd w:val="clear" w:color="auto" w:fill="FDE9D9"/>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Clinical success is unclear. Large patient volumes or long time-frame trials required</w:t>
            </w:r>
          </w:p>
        </w:tc>
        <w:tc>
          <w:tcPr>
            <w:tcW w:w="1830" w:type="dxa"/>
            <w:tcBorders>
              <w:top w:val="nil"/>
              <w:left w:val="nil"/>
              <w:bottom w:val="single" w:sz="6" w:space="0" w:color="000000"/>
              <w:right w:val="single" w:sz="6" w:space="0" w:color="000000"/>
            </w:tcBorders>
            <w:shd w:val="clear" w:color="auto" w:fill="DAEEF3"/>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Clinical success is likely but will require special expertise and/or research</w:t>
            </w:r>
          </w:p>
        </w:tc>
        <w:tc>
          <w:tcPr>
            <w:tcW w:w="1830" w:type="dxa"/>
            <w:tcBorders>
              <w:top w:val="nil"/>
              <w:left w:val="nil"/>
              <w:bottom w:val="single" w:sz="6" w:space="0" w:color="000000"/>
              <w:right w:val="single" w:sz="6" w:space="0" w:color="000000"/>
            </w:tcBorders>
            <w:shd w:val="clear" w:color="auto" w:fill="EBF1DE"/>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Clear path to clinical success</w:t>
            </w:r>
          </w:p>
          <w:p w:rsidR="00B05ABF" w:rsidRDefault="000A643F">
            <w:pPr>
              <w:spacing w:after="0" w:line="276" w:lineRule="auto"/>
              <w:jc w:val="center"/>
              <w:rPr>
                <w:sz w:val="16"/>
                <w:szCs w:val="16"/>
              </w:rPr>
            </w:pPr>
            <w:r>
              <w:rPr>
                <w:sz w:val="16"/>
                <w:szCs w:val="16"/>
              </w:rPr>
              <w:t>Others have been clearly successful</w:t>
            </w:r>
          </w:p>
        </w:tc>
      </w:tr>
      <w:tr w:rsidR="00B05ABF">
        <w:trPr>
          <w:trHeight w:val="980"/>
        </w:trPr>
        <w:tc>
          <w:tcPr>
            <w:tcW w:w="1026" w:type="dxa"/>
            <w:tcBorders>
              <w:top w:val="nil"/>
              <w:left w:val="single" w:sz="6" w:space="0" w:color="000000"/>
              <w:bottom w:val="single" w:sz="6" w:space="0" w:color="000000"/>
              <w:right w:val="single" w:sz="42" w:space="0" w:color="000000"/>
            </w:tcBorders>
            <w:tcMar>
              <w:top w:w="100" w:type="dxa"/>
              <w:left w:w="100" w:type="dxa"/>
              <w:bottom w:w="100" w:type="dxa"/>
              <w:right w:w="100" w:type="dxa"/>
            </w:tcMar>
          </w:tcPr>
          <w:p w:rsidR="00B05ABF" w:rsidRDefault="000A643F">
            <w:pPr>
              <w:spacing w:after="0" w:line="276" w:lineRule="auto"/>
              <w:jc w:val="center"/>
              <w:rPr>
                <w:b/>
                <w:sz w:val="24"/>
                <w:szCs w:val="24"/>
              </w:rPr>
            </w:pPr>
            <w:r>
              <w:rPr>
                <w:b/>
                <w:sz w:val="24"/>
                <w:szCs w:val="24"/>
              </w:rPr>
              <w:t>1</w:t>
            </w:r>
          </w:p>
        </w:tc>
        <w:tc>
          <w:tcPr>
            <w:tcW w:w="2386" w:type="dxa"/>
            <w:tcBorders>
              <w:top w:val="nil"/>
              <w:left w:val="nil"/>
              <w:bottom w:val="single" w:sz="6" w:space="0" w:color="000000"/>
              <w:right w:val="single" w:sz="6" w:space="0" w:color="000000"/>
            </w:tcBorders>
            <w:tcMar>
              <w:top w:w="20" w:type="dxa"/>
              <w:left w:w="20" w:type="dxa"/>
              <w:bottom w:w="100" w:type="dxa"/>
              <w:right w:w="20" w:type="dxa"/>
            </w:tcMar>
          </w:tcPr>
          <w:p w:rsidR="00B05ABF" w:rsidRDefault="000A643F">
            <w:pPr>
              <w:spacing w:after="0" w:line="276" w:lineRule="auto"/>
              <w:ind w:left="560" w:hanging="180"/>
              <w:rPr>
                <w:b/>
                <w:sz w:val="24"/>
                <w:szCs w:val="24"/>
              </w:rPr>
            </w:pPr>
            <w:r>
              <w:rPr>
                <w:rFonts w:ascii="Arial" w:eastAsia="Arial" w:hAnsi="Arial" w:cs="Arial"/>
                <w:sz w:val="24"/>
                <w:szCs w:val="24"/>
              </w:rPr>
              <w:t xml:space="preserve">8.     </w:t>
            </w:r>
            <w:r>
              <w:rPr>
                <w:b/>
                <w:sz w:val="24"/>
                <w:szCs w:val="24"/>
              </w:rPr>
              <w:t>Reimbursement</w:t>
            </w:r>
          </w:p>
        </w:tc>
        <w:tc>
          <w:tcPr>
            <w:tcW w:w="1830" w:type="dxa"/>
            <w:tcBorders>
              <w:top w:val="nil"/>
              <w:left w:val="nil"/>
              <w:bottom w:val="single" w:sz="6" w:space="0" w:color="000000"/>
              <w:right w:val="single" w:sz="6" w:space="0" w:color="000000"/>
            </w:tcBorders>
            <w:shd w:val="clear" w:color="auto" w:fill="F2DCDB"/>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Reimbursement unlikely</w:t>
            </w:r>
          </w:p>
          <w:p w:rsidR="00B05ABF" w:rsidRDefault="000A643F">
            <w:pPr>
              <w:spacing w:after="0" w:line="276" w:lineRule="auto"/>
              <w:jc w:val="center"/>
              <w:rPr>
                <w:sz w:val="16"/>
                <w:szCs w:val="16"/>
              </w:rPr>
            </w:pPr>
            <w:r>
              <w:rPr>
                <w:sz w:val="16"/>
                <w:szCs w:val="16"/>
              </w:rPr>
              <w:t>no cash paying incentives</w:t>
            </w:r>
          </w:p>
        </w:tc>
        <w:tc>
          <w:tcPr>
            <w:tcW w:w="1893" w:type="dxa"/>
            <w:tcBorders>
              <w:top w:val="nil"/>
              <w:left w:val="nil"/>
              <w:bottom w:val="single" w:sz="6" w:space="0" w:color="000000"/>
              <w:right w:val="single" w:sz="6" w:space="0" w:color="000000"/>
            </w:tcBorders>
            <w:shd w:val="clear" w:color="auto" w:fill="FDE9D9"/>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New application to CMS necessary prior to any payments being issued</w:t>
            </w:r>
          </w:p>
        </w:tc>
        <w:tc>
          <w:tcPr>
            <w:tcW w:w="1830" w:type="dxa"/>
            <w:tcBorders>
              <w:top w:val="nil"/>
              <w:left w:val="nil"/>
              <w:bottom w:val="single" w:sz="6" w:space="0" w:color="000000"/>
              <w:right w:val="single" w:sz="6" w:space="0" w:color="000000"/>
            </w:tcBorders>
            <w:shd w:val="clear" w:color="auto" w:fill="DAEEF3"/>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Reimbursement could fall under an existing code but a new code will eventually need to be filed</w:t>
            </w:r>
          </w:p>
        </w:tc>
        <w:tc>
          <w:tcPr>
            <w:tcW w:w="1830" w:type="dxa"/>
            <w:tcBorders>
              <w:top w:val="nil"/>
              <w:left w:val="nil"/>
              <w:bottom w:val="single" w:sz="6" w:space="0" w:color="000000"/>
              <w:right w:val="single" w:sz="6" w:space="0" w:color="000000"/>
            </w:tcBorders>
            <w:shd w:val="clear" w:color="auto" w:fill="EBF1DE"/>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 xml:space="preserve">Reimbursement readily accepted or patients </w:t>
            </w:r>
            <w:r>
              <w:rPr>
                <w:sz w:val="16"/>
                <w:szCs w:val="16"/>
              </w:rPr>
              <w:t>are very incentivized to pay cash</w:t>
            </w:r>
          </w:p>
        </w:tc>
      </w:tr>
      <w:tr w:rsidR="00B05ABF">
        <w:trPr>
          <w:trHeight w:val="740"/>
        </w:trPr>
        <w:tc>
          <w:tcPr>
            <w:tcW w:w="1026" w:type="dxa"/>
            <w:tcBorders>
              <w:top w:val="nil"/>
              <w:left w:val="single" w:sz="6" w:space="0" w:color="000000"/>
              <w:bottom w:val="single" w:sz="6" w:space="0" w:color="000000"/>
              <w:right w:val="single" w:sz="42" w:space="0" w:color="000000"/>
            </w:tcBorders>
            <w:tcMar>
              <w:top w:w="100" w:type="dxa"/>
              <w:left w:w="100" w:type="dxa"/>
              <w:bottom w:w="100" w:type="dxa"/>
              <w:right w:w="100" w:type="dxa"/>
            </w:tcMar>
          </w:tcPr>
          <w:p w:rsidR="00B05ABF" w:rsidRDefault="000A643F">
            <w:pPr>
              <w:spacing w:after="0" w:line="276" w:lineRule="auto"/>
              <w:jc w:val="center"/>
              <w:rPr>
                <w:b/>
                <w:sz w:val="24"/>
                <w:szCs w:val="24"/>
              </w:rPr>
            </w:pPr>
            <w:r>
              <w:rPr>
                <w:b/>
                <w:sz w:val="24"/>
                <w:szCs w:val="24"/>
              </w:rPr>
              <w:t xml:space="preserve"> 48</w:t>
            </w:r>
          </w:p>
        </w:tc>
        <w:tc>
          <w:tcPr>
            <w:tcW w:w="2386" w:type="dxa"/>
            <w:tcBorders>
              <w:top w:val="nil"/>
              <w:left w:val="nil"/>
              <w:bottom w:val="single" w:sz="6" w:space="0" w:color="000000"/>
              <w:right w:val="single" w:sz="6" w:space="0" w:color="000000"/>
            </w:tcBorders>
            <w:tcMar>
              <w:top w:w="20" w:type="dxa"/>
              <w:left w:w="20" w:type="dxa"/>
              <w:bottom w:w="100" w:type="dxa"/>
              <w:right w:w="20" w:type="dxa"/>
            </w:tcMar>
          </w:tcPr>
          <w:p w:rsidR="00B05ABF" w:rsidRDefault="000A643F">
            <w:pPr>
              <w:spacing w:after="0" w:line="276" w:lineRule="auto"/>
              <w:ind w:left="380"/>
              <w:rPr>
                <w:b/>
                <w:sz w:val="24"/>
                <w:szCs w:val="24"/>
              </w:rPr>
            </w:pPr>
            <w:r>
              <w:rPr>
                <w:b/>
                <w:sz w:val="24"/>
                <w:szCs w:val="24"/>
              </w:rPr>
              <w:t>TOTAL (product)</w:t>
            </w:r>
          </w:p>
        </w:tc>
        <w:tc>
          <w:tcPr>
            <w:tcW w:w="1830" w:type="dxa"/>
            <w:tcBorders>
              <w:top w:val="nil"/>
              <w:left w:val="nil"/>
              <w:bottom w:val="nil"/>
              <w:right w:val="nil"/>
            </w:tcBorders>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 xml:space="preserve"> </w:t>
            </w:r>
          </w:p>
        </w:tc>
        <w:tc>
          <w:tcPr>
            <w:tcW w:w="1893" w:type="dxa"/>
            <w:tcBorders>
              <w:top w:val="nil"/>
              <w:left w:val="nil"/>
              <w:bottom w:val="nil"/>
              <w:right w:val="nil"/>
            </w:tcBorders>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 xml:space="preserve"> </w:t>
            </w:r>
          </w:p>
        </w:tc>
        <w:tc>
          <w:tcPr>
            <w:tcW w:w="1830" w:type="dxa"/>
            <w:tcBorders>
              <w:top w:val="nil"/>
              <w:left w:val="nil"/>
              <w:bottom w:val="nil"/>
              <w:right w:val="nil"/>
            </w:tcBorders>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 xml:space="preserve"> </w:t>
            </w:r>
          </w:p>
        </w:tc>
        <w:tc>
          <w:tcPr>
            <w:tcW w:w="1830" w:type="dxa"/>
            <w:tcBorders>
              <w:top w:val="nil"/>
              <w:left w:val="nil"/>
              <w:bottom w:val="nil"/>
              <w:right w:val="nil"/>
            </w:tcBorders>
            <w:tcMar>
              <w:top w:w="20" w:type="dxa"/>
              <w:left w:w="20" w:type="dxa"/>
              <w:bottom w:w="100" w:type="dxa"/>
              <w:right w:w="20" w:type="dxa"/>
            </w:tcMar>
          </w:tcPr>
          <w:p w:rsidR="00B05ABF" w:rsidRDefault="000A643F">
            <w:pPr>
              <w:spacing w:after="0" w:line="276" w:lineRule="auto"/>
              <w:jc w:val="center"/>
              <w:rPr>
                <w:sz w:val="16"/>
                <w:szCs w:val="16"/>
              </w:rPr>
            </w:pPr>
            <w:r>
              <w:rPr>
                <w:sz w:val="16"/>
                <w:szCs w:val="16"/>
              </w:rPr>
              <w:t xml:space="preserve"> </w:t>
            </w:r>
          </w:p>
        </w:tc>
      </w:tr>
    </w:tbl>
    <w:p w:rsidR="00B05ABF" w:rsidRDefault="000A643F">
      <w:pPr>
        <w:spacing w:after="200"/>
        <w:rPr>
          <w:rFonts w:ascii="Cambria" w:eastAsia="Cambria" w:hAnsi="Cambria" w:cs="Cambria"/>
          <w:sz w:val="24"/>
          <w:szCs w:val="24"/>
        </w:rPr>
      </w:pPr>
      <w:r>
        <w:rPr>
          <w:rFonts w:ascii="Cambria" w:eastAsia="Cambria" w:hAnsi="Cambria" w:cs="Cambria"/>
          <w:sz w:val="24"/>
          <w:szCs w:val="24"/>
        </w:rPr>
        <w:t xml:space="preserve"> </w:t>
      </w:r>
    </w:p>
    <w:p w:rsidR="00B05ABF" w:rsidRDefault="000A643F">
      <w:pPr>
        <w:spacing w:after="200"/>
        <w:rPr>
          <w:rFonts w:ascii="Cambria" w:eastAsia="Cambria" w:hAnsi="Cambria" w:cs="Cambria"/>
          <w:sz w:val="24"/>
          <w:szCs w:val="24"/>
        </w:rPr>
      </w:pPr>
      <w:r>
        <w:br w:type="page"/>
      </w:r>
    </w:p>
    <w:p w:rsidR="00B05ABF" w:rsidRDefault="00B05ABF">
      <w:pPr>
        <w:spacing w:after="200"/>
        <w:rPr>
          <w:rFonts w:ascii="Cambria" w:eastAsia="Cambria" w:hAnsi="Cambria" w:cs="Cambria"/>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0A643F">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6858000" cy="3632200"/>
            <wp:effectExtent l="0" t="0" r="0" b="0"/>
            <wp:docPr id="1" name="image2.png" descr="Capture.PNG"/>
            <wp:cNvGraphicFramePr/>
            <a:graphic xmlns:a="http://schemas.openxmlformats.org/drawingml/2006/main">
              <a:graphicData uri="http://schemas.openxmlformats.org/drawingml/2006/picture">
                <pic:pic xmlns:pic="http://schemas.openxmlformats.org/drawingml/2006/picture">
                  <pic:nvPicPr>
                    <pic:cNvPr id="0" name="image2.png" descr="Capture.PNG"/>
                    <pic:cNvPicPr preferRelativeResize="0"/>
                  </pic:nvPicPr>
                  <pic:blipFill>
                    <a:blip r:embed="rId5"/>
                    <a:srcRect/>
                    <a:stretch>
                      <a:fillRect/>
                    </a:stretch>
                  </pic:blipFill>
                  <pic:spPr>
                    <a:xfrm>
                      <a:off x="0" y="0"/>
                      <a:ext cx="6858000" cy="3632200"/>
                    </a:xfrm>
                    <a:prstGeom prst="rect">
                      <a:avLst/>
                    </a:prstGeom>
                    <a:ln/>
                  </pic:spPr>
                </pic:pic>
              </a:graphicData>
            </a:graphic>
          </wp:inline>
        </w:drawing>
      </w: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B05ABF">
      <w:pPr>
        <w:jc w:val="center"/>
        <w:rPr>
          <w:rFonts w:ascii="Times New Roman" w:eastAsia="Times New Roman" w:hAnsi="Times New Roman" w:cs="Times New Roman"/>
          <w:sz w:val="24"/>
          <w:szCs w:val="24"/>
        </w:rPr>
      </w:pPr>
    </w:p>
    <w:p w:rsidR="00B05ABF" w:rsidRDefault="000A64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Works Cited</w:t>
      </w:r>
    </w:p>
    <w:p w:rsidR="00B05ABF" w:rsidRDefault="00B05ABF">
      <w:pPr>
        <w:spacing w:line="240" w:lineRule="auto"/>
        <w:ind w:left="450"/>
        <w:jc w:val="center"/>
        <w:rPr>
          <w:rFonts w:ascii="Times New Roman" w:eastAsia="Times New Roman" w:hAnsi="Times New Roman" w:cs="Times New Roman"/>
          <w:sz w:val="24"/>
          <w:szCs w:val="24"/>
        </w:rPr>
      </w:pPr>
    </w:p>
    <w:p w:rsidR="00B05ABF" w:rsidRDefault="000A643F">
      <w:pPr>
        <w:numPr>
          <w:ilvl w:val="0"/>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Vitro Human Embryo Culture System.” </w:t>
      </w:r>
      <w:r>
        <w:rPr>
          <w:rFonts w:ascii="Times New Roman" w:eastAsia="Times New Roman" w:hAnsi="Times New Roman" w:cs="Times New Roman"/>
          <w:i/>
          <w:sz w:val="24"/>
          <w:szCs w:val="24"/>
        </w:rPr>
        <w:t xml:space="preserve">A service of the U.S. National Institutes of Health. </w:t>
      </w:r>
      <w:r>
        <w:rPr>
          <w:rFonts w:ascii="Times New Roman" w:eastAsia="Times New Roman" w:hAnsi="Times New Roman" w:cs="Times New Roman"/>
          <w:sz w:val="24"/>
          <w:szCs w:val="24"/>
        </w:rPr>
        <w:t>ClinicalTrials.gov, 8 Sep. 2010. Web. 19 Sep. 2017.</w:t>
      </w:r>
    </w:p>
    <w:p w:rsidR="00B05ABF" w:rsidRDefault="000A643F">
      <w:pPr>
        <w:widowControl w:val="0"/>
        <w:spacing w:line="240" w:lineRule="auto"/>
        <w:ind w:firstLine="720"/>
        <w:rPr>
          <w:rFonts w:ascii="Times New Roman" w:eastAsia="Times New Roman" w:hAnsi="Times New Roman" w:cs="Times New Roman"/>
          <w:sz w:val="24"/>
          <w:szCs w:val="24"/>
        </w:rPr>
      </w:pPr>
      <w:hyperlink r:id="rId6">
        <w:r>
          <w:rPr>
            <w:rFonts w:ascii="Times New Roman" w:eastAsia="Times New Roman" w:hAnsi="Times New Roman" w:cs="Times New Roman"/>
            <w:color w:val="1155CC"/>
            <w:sz w:val="24"/>
            <w:szCs w:val="24"/>
            <w:u w:val="single"/>
          </w:rPr>
          <w:t>https://clinicaltrials.gov/ct2/show/NCT00985218</w:t>
        </w:r>
      </w:hyperlink>
      <w:r>
        <w:rPr>
          <w:rFonts w:ascii="Times New Roman" w:eastAsia="Times New Roman" w:hAnsi="Times New Roman" w:cs="Times New Roman"/>
          <w:sz w:val="24"/>
          <w:szCs w:val="24"/>
        </w:rPr>
        <w:tab/>
      </w:r>
    </w:p>
    <w:p w:rsidR="00B05ABF" w:rsidRDefault="000A643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Erika Vázquez. “The Latest Wearable Tech: Flexible Microfluidic Devices.” </w:t>
      </w:r>
      <w:r>
        <w:rPr>
          <w:rFonts w:ascii="Times New Roman" w:eastAsia="Times New Roman" w:hAnsi="Times New Roman" w:cs="Times New Roman"/>
          <w:i/>
          <w:sz w:val="24"/>
          <w:szCs w:val="24"/>
        </w:rPr>
        <w:t>M</w:t>
      </w:r>
      <w:r>
        <w:rPr>
          <w:rFonts w:ascii="Times New Roman" w:eastAsia="Times New Roman" w:hAnsi="Times New Roman" w:cs="Times New Roman"/>
          <w:i/>
          <w:sz w:val="24"/>
          <w:szCs w:val="24"/>
        </w:rPr>
        <w:t xml:space="preserve">C10 Pulse. </w:t>
      </w:r>
      <w:r>
        <w:rPr>
          <w:rFonts w:ascii="Times New Roman" w:eastAsia="Times New Roman" w:hAnsi="Times New Roman" w:cs="Times New Roman"/>
          <w:sz w:val="24"/>
          <w:szCs w:val="24"/>
        </w:rPr>
        <w:t>Mc10, 26</w:t>
      </w:r>
    </w:p>
    <w:p w:rsidR="00B05ABF" w:rsidRDefault="000A643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Jan 2017. Web. 19 Sep. 2017.</w:t>
      </w:r>
    </w:p>
    <w:p w:rsidR="00B05ABF" w:rsidRDefault="000A643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hyperlink r:id="rId7">
        <w:r>
          <w:rPr>
            <w:rFonts w:ascii="Times New Roman" w:eastAsia="Times New Roman" w:hAnsi="Times New Roman" w:cs="Times New Roman"/>
            <w:color w:val="1155CC"/>
            <w:sz w:val="24"/>
            <w:szCs w:val="24"/>
            <w:u w:val="single"/>
          </w:rPr>
          <w:t>https://www.mc10inc.com/mc10-pulse/latest-wearable-tech-flexible-microfluidic-devices</w:t>
        </w:r>
      </w:hyperlink>
    </w:p>
    <w:p w:rsidR="00B05ABF" w:rsidRDefault="000A643F">
      <w:pPr>
        <w:widowControl w:val="0"/>
        <w:spacing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Desiree </w:t>
      </w:r>
      <w:proofErr w:type="spellStart"/>
      <w:r>
        <w:rPr>
          <w:rFonts w:ascii="Times New Roman" w:eastAsia="Times New Roman" w:hAnsi="Times New Roman" w:cs="Times New Roman"/>
          <w:sz w:val="24"/>
          <w:szCs w:val="24"/>
        </w:rPr>
        <w:t>S</w:t>
      </w:r>
      <w:r>
        <w:rPr>
          <w:rFonts w:ascii="Times New Roman" w:eastAsia="Times New Roman" w:hAnsi="Times New Roman" w:cs="Times New Roman"/>
          <w:sz w:val="24"/>
          <w:szCs w:val="24"/>
        </w:rPr>
        <w:t>timpert</w:t>
      </w:r>
      <w:proofErr w:type="spellEnd"/>
      <w:r>
        <w:rPr>
          <w:rFonts w:ascii="Times New Roman" w:eastAsia="Times New Roman" w:hAnsi="Times New Roman" w:cs="Times New Roman"/>
          <w:sz w:val="24"/>
          <w:szCs w:val="24"/>
        </w:rPr>
        <w:t>. “Men's U.S. Shoe Sizes in Inches.”</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LiveAbout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LiveAbout</w:t>
      </w:r>
      <w:proofErr w:type="spellEnd"/>
      <w:r>
        <w:rPr>
          <w:rFonts w:ascii="Times New Roman" w:eastAsia="Times New Roman" w:hAnsi="Times New Roman" w:cs="Times New Roman"/>
          <w:sz w:val="24"/>
          <w:szCs w:val="24"/>
        </w:rPr>
        <w:t>, 10 Sep 2017. Web. 19</w:t>
      </w:r>
    </w:p>
    <w:p w:rsidR="00B05ABF" w:rsidRDefault="000A643F">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Sep 2017.</w:t>
      </w:r>
    </w:p>
    <w:p w:rsidR="00B05ABF" w:rsidRDefault="000A643F">
      <w:pPr>
        <w:widowControl w:val="0"/>
        <w:spacing w:line="240" w:lineRule="auto"/>
        <w:ind w:left="720"/>
        <w:rPr>
          <w:rFonts w:ascii="Times New Roman" w:eastAsia="Times New Roman" w:hAnsi="Times New Roman" w:cs="Times New Roman"/>
          <w:sz w:val="24"/>
          <w:szCs w:val="24"/>
        </w:rPr>
      </w:pPr>
      <w:hyperlink r:id="rId8">
        <w:r>
          <w:rPr>
            <w:rFonts w:ascii="Times New Roman" w:eastAsia="Times New Roman" w:hAnsi="Times New Roman" w:cs="Times New Roman"/>
            <w:color w:val="1155CC"/>
            <w:sz w:val="24"/>
            <w:szCs w:val="24"/>
            <w:u w:val="single"/>
          </w:rPr>
          <w:t>https://www.liveabout.com/mens-us-shoe-sizes-in-inches-2987804</w:t>
        </w:r>
      </w:hyperlink>
    </w:p>
    <w:p w:rsidR="00B05ABF" w:rsidRDefault="000A643F">
      <w:pPr>
        <w:widowControl w:val="0"/>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Power Io</w:t>
      </w:r>
      <w:r>
        <w:rPr>
          <w:rFonts w:ascii="Times New Roman" w:eastAsia="Times New Roman" w:hAnsi="Times New Roman" w:cs="Times New Roman"/>
          <w:sz w:val="24"/>
          <w:szCs w:val="24"/>
        </w:rPr>
        <w:t>nics 1pair(2pcs) F.I.R Self Heat Magnetic Fiber Therapy Arthritis Thick</w:t>
      </w:r>
    </w:p>
    <w:p w:rsidR="00B05ABF" w:rsidRDefault="000A643F">
      <w:pPr>
        <w:widowControl w:val="0"/>
        <w:spacing w:line="240"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Socks, HL024.” </w:t>
      </w:r>
      <w:r>
        <w:rPr>
          <w:rFonts w:ascii="Times New Roman" w:eastAsia="Times New Roman" w:hAnsi="Times New Roman" w:cs="Times New Roman"/>
          <w:i/>
          <w:sz w:val="24"/>
          <w:szCs w:val="24"/>
        </w:rPr>
        <w:t xml:space="preserve">Amazon. </w:t>
      </w:r>
      <w:r>
        <w:rPr>
          <w:rFonts w:ascii="Times New Roman" w:eastAsia="Times New Roman" w:hAnsi="Times New Roman" w:cs="Times New Roman"/>
          <w:sz w:val="24"/>
          <w:szCs w:val="24"/>
        </w:rPr>
        <w:t>Amazon, 2017. Web. 19 Sep 2017.</w:t>
      </w:r>
    </w:p>
    <w:p w:rsidR="00B05ABF" w:rsidRDefault="000A643F">
      <w:pPr>
        <w:widowControl w:val="0"/>
        <w:spacing w:line="240" w:lineRule="auto"/>
        <w:ind w:left="630" w:firstLine="90"/>
        <w:rPr>
          <w:rFonts w:ascii="Times New Roman" w:eastAsia="Times New Roman" w:hAnsi="Times New Roman" w:cs="Times New Roman"/>
          <w:sz w:val="24"/>
          <w:szCs w:val="24"/>
        </w:rPr>
      </w:pPr>
      <w:hyperlink r:id="rId9">
        <w:r>
          <w:rPr>
            <w:rFonts w:ascii="Times New Roman" w:eastAsia="Times New Roman" w:hAnsi="Times New Roman" w:cs="Times New Roman"/>
            <w:color w:val="1155CC"/>
            <w:sz w:val="24"/>
            <w:szCs w:val="24"/>
            <w:u w:val="single"/>
          </w:rPr>
          <w:t>https://www.amazon.com/Power-Ionics-Magnetic-Therapy-Arthritis/dp/B00IJEY1CW/ref=sr_1_8_a_it?ie=UTF8&amp;qid=1505865486&amp;sr=8-</w:t>
        </w:r>
        <w:r>
          <w:rPr>
            <w:rFonts w:ascii="Times New Roman" w:eastAsia="Times New Roman" w:hAnsi="Times New Roman" w:cs="Times New Roman"/>
            <w:color w:val="1155CC"/>
            <w:sz w:val="24"/>
            <w:szCs w:val="24"/>
            <w:u w:val="single"/>
          </w:rPr>
          <w:lastRenderedPageBreak/>
          <w:t>8&amp;keywords=heating+socks</w:t>
        </w:r>
      </w:hyperlink>
      <w:r>
        <w:rPr>
          <w:rFonts w:ascii="Times New Roman" w:eastAsia="Times New Roman" w:hAnsi="Times New Roman" w:cs="Times New Roman"/>
          <w:sz w:val="24"/>
          <w:szCs w:val="24"/>
        </w:rPr>
        <w:t xml:space="preserve"> </w:t>
      </w:r>
    </w:p>
    <w:p w:rsidR="00B05ABF" w:rsidRDefault="000A643F">
      <w:pPr>
        <w:widowControl w:val="0"/>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“Conductive 4mil Black Polyethylene Film Roll, 36" x 150' Long.” </w:t>
      </w:r>
      <w:r>
        <w:rPr>
          <w:rFonts w:ascii="Times New Roman" w:eastAsia="Times New Roman" w:hAnsi="Times New Roman" w:cs="Times New Roman"/>
          <w:i/>
          <w:sz w:val="24"/>
          <w:szCs w:val="24"/>
        </w:rPr>
        <w:t xml:space="preserve">All-Spec. </w:t>
      </w:r>
      <w:r>
        <w:rPr>
          <w:rFonts w:ascii="Times New Roman" w:eastAsia="Times New Roman" w:hAnsi="Times New Roman" w:cs="Times New Roman"/>
          <w:sz w:val="24"/>
          <w:szCs w:val="24"/>
        </w:rPr>
        <w:t>All-Spec, 2017. Web. 19</w:t>
      </w:r>
    </w:p>
    <w:p w:rsidR="00B05ABF" w:rsidRDefault="000A643F">
      <w:pPr>
        <w:widowControl w:val="0"/>
        <w:spacing w:line="240"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Sep 2017.</w:t>
      </w:r>
    </w:p>
    <w:p w:rsidR="00B05ABF" w:rsidRDefault="000A643F">
      <w:pPr>
        <w:widowControl w:val="0"/>
        <w:spacing w:line="240" w:lineRule="auto"/>
        <w:ind w:left="720"/>
        <w:rPr>
          <w:rFonts w:ascii="Times New Roman" w:eastAsia="Times New Roman" w:hAnsi="Times New Roman" w:cs="Times New Roman"/>
          <w:sz w:val="24"/>
          <w:szCs w:val="24"/>
        </w:rPr>
      </w:pPr>
      <w:hyperlink r:id="rId10">
        <w:r>
          <w:rPr>
            <w:rFonts w:ascii="Times New Roman" w:eastAsia="Times New Roman" w:hAnsi="Times New Roman" w:cs="Times New Roman"/>
            <w:color w:val="1155CC"/>
            <w:sz w:val="24"/>
            <w:szCs w:val="24"/>
            <w:u w:val="single"/>
          </w:rPr>
          <w:t>http://www.all-spec.com/Catalog/Static-Control/Static-Control-Film-Tubing/Static-Control-Film/854-36150?utm_source=bing&amp;utm_medium=cpc&amp;utm_campaign=Product%20Listing%20Ads%20-%20Shopping&amp;utm_term=1100404856849&amp;utm_content=</w:t>
        </w:r>
        <w:r>
          <w:rPr>
            <w:rFonts w:ascii="Times New Roman" w:eastAsia="Times New Roman" w:hAnsi="Times New Roman" w:cs="Times New Roman"/>
            <w:color w:val="1155CC"/>
            <w:sz w:val="24"/>
            <w:szCs w:val="24"/>
            <w:u w:val="single"/>
          </w:rPr>
          <w:t>PLA</w:t>
        </w:r>
      </w:hyperlink>
      <w:r>
        <w:rPr>
          <w:rFonts w:ascii="Times New Roman" w:eastAsia="Times New Roman" w:hAnsi="Times New Roman" w:cs="Times New Roman"/>
          <w:sz w:val="24"/>
          <w:szCs w:val="24"/>
        </w:rPr>
        <w:t xml:space="preserve"> </w:t>
      </w:r>
    </w:p>
    <w:p w:rsidR="00B05ABF" w:rsidRDefault="000A643F">
      <w:pPr>
        <w:widowControl w:val="0"/>
        <w:spacing w:line="240" w:lineRule="auto"/>
        <w:ind w:firstLine="3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  “</w:t>
      </w:r>
      <w:proofErr w:type="gramEnd"/>
      <w:r>
        <w:rPr>
          <w:rFonts w:ascii="Times New Roman" w:eastAsia="Times New Roman" w:hAnsi="Times New Roman" w:cs="Times New Roman"/>
          <w:sz w:val="24"/>
          <w:szCs w:val="24"/>
        </w:rPr>
        <w:t>Rogers Research Group.”</w:t>
      </w:r>
      <w:r>
        <w:rPr>
          <w:rFonts w:ascii="Times New Roman" w:eastAsia="Times New Roman" w:hAnsi="Times New Roman" w:cs="Times New Roman"/>
          <w:i/>
          <w:sz w:val="24"/>
          <w:szCs w:val="24"/>
        </w:rPr>
        <w:t xml:space="preserve"> Rogers Research Group. </w:t>
      </w:r>
      <w:r>
        <w:rPr>
          <w:rFonts w:ascii="Times New Roman" w:eastAsia="Times New Roman" w:hAnsi="Times New Roman" w:cs="Times New Roman"/>
          <w:sz w:val="24"/>
          <w:szCs w:val="24"/>
        </w:rPr>
        <w:t>Rogers Research Group, 2016. Web. 19 Sep 2017.</w:t>
      </w:r>
    </w:p>
    <w:p w:rsidR="00B05ABF" w:rsidRDefault="000A643F">
      <w:pPr>
        <w:widowControl w:val="0"/>
        <w:spacing w:line="240" w:lineRule="auto"/>
        <w:ind w:firstLine="720"/>
        <w:rPr>
          <w:rFonts w:ascii="Times New Roman" w:eastAsia="Times New Roman" w:hAnsi="Times New Roman" w:cs="Times New Roman"/>
          <w:sz w:val="24"/>
          <w:szCs w:val="24"/>
        </w:rPr>
      </w:pPr>
      <w:hyperlink r:id="rId11">
        <w:r>
          <w:rPr>
            <w:rFonts w:ascii="Times New Roman" w:eastAsia="Times New Roman" w:hAnsi="Times New Roman" w:cs="Times New Roman"/>
            <w:color w:val="1155CC"/>
            <w:sz w:val="24"/>
            <w:szCs w:val="24"/>
            <w:u w:val="single"/>
          </w:rPr>
          <w:t>http://rogersgroup.northwestern.edu/</w:t>
        </w:r>
      </w:hyperlink>
      <w:r>
        <w:rPr>
          <w:rFonts w:ascii="Times New Roman" w:eastAsia="Times New Roman" w:hAnsi="Times New Roman" w:cs="Times New Roman"/>
          <w:sz w:val="24"/>
          <w:szCs w:val="24"/>
        </w:rPr>
        <w:t xml:space="preserve"> </w:t>
      </w:r>
    </w:p>
    <w:sectPr w:rsidR="00B05ABF">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B7236"/>
    <w:multiLevelType w:val="multilevel"/>
    <w:tmpl w:val="C4BAA7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AD85BE4"/>
    <w:multiLevelType w:val="multilevel"/>
    <w:tmpl w:val="0B5E5810"/>
    <w:lvl w:ilvl="0">
      <w:start w:val="7"/>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78163992"/>
    <w:multiLevelType w:val="multilevel"/>
    <w:tmpl w:val="C9CE58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BF"/>
    <w:rsid w:val="000A643F"/>
    <w:rsid w:val="009E7340"/>
    <w:rsid w:val="00B05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ED9E"/>
  <w15:docId w15:val="{46EDFDC5-E20B-41D5-936B-6E7E8EAA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liveabout.com/mens-us-shoe-sizes-in-inches-298780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c10inc.com/mc10-pulse/latest-wearable-tech-flexible-microfluidic-devi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inicaltrials.gov/ct2/show/NCT00985218" TargetMode="External"/><Relationship Id="rId11" Type="http://schemas.openxmlformats.org/officeDocument/2006/relationships/hyperlink" Target="http://rogersgroup.northwestern.edu/" TargetMode="External"/><Relationship Id="rId5" Type="http://schemas.openxmlformats.org/officeDocument/2006/relationships/image" Target="media/image1.png"/><Relationship Id="rId10" Type="http://schemas.openxmlformats.org/officeDocument/2006/relationships/hyperlink" Target="http://www.all-spec.com/Catalog/Static-Control/Static-Control-Film-Tubing/Static-Control-Film/854-36150?utm_source=bing&amp;utm_medium=cpc&amp;utm_campaign=Product%20Listing%20Ads%20-%20Shopping&amp;utm_term=1100404856849&amp;utm_content=PLA" TargetMode="External"/><Relationship Id="rId4" Type="http://schemas.openxmlformats.org/officeDocument/2006/relationships/webSettings" Target="webSettings.xml"/><Relationship Id="rId9" Type="http://schemas.openxmlformats.org/officeDocument/2006/relationships/hyperlink" Target="https://www.amazon.com/Power-Ionics-Magnetic-Therapy-Arthritis/dp/B00IJEY1CW/ref=sr_1_8_a_it?ie=UTF8&amp;qid=1505865486&amp;sr=8-8&amp;keywords=heating+so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Briana Bailey</dc:creator>
  <cp:lastModifiedBy>Briana Bailey</cp:lastModifiedBy>
  <cp:revision>2</cp:revision>
  <dcterms:created xsi:type="dcterms:W3CDTF">2017-09-20T06:34:00Z</dcterms:created>
  <dcterms:modified xsi:type="dcterms:W3CDTF">2017-09-20T06:34:00Z</dcterms:modified>
</cp:coreProperties>
</file>