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905" w:rsidRPr="00CF2023" w:rsidRDefault="00847905" w:rsidP="00B9662D">
      <w:pPr>
        <w:autoSpaceDE w:val="0"/>
        <w:autoSpaceDN w:val="0"/>
        <w:adjustRightInd w:val="0"/>
        <w:ind w:firstLine="360"/>
        <w:rPr>
          <w:rFonts w:ascii="Times New Roman" w:hAnsi="Times New Roman" w:cs="Times New Roman"/>
          <w:b/>
          <w:iCs/>
          <w:sz w:val="24"/>
          <w:szCs w:val="24"/>
          <w:u w:val="single"/>
        </w:rPr>
      </w:pPr>
      <w:r w:rsidRPr="00CF2023">
        <w:rPr>
          <w:rFonts w:ascii="Times New Roman" w:hAnsi="Times New Roman" w:cs="Times New Roman"/>
          <w:b/>
          <w:iCs/>
          <w:sz w:val="24"/>
          <w:szCs w:val="24"/>
          <w:u w:val="single"/>
        </w:rPr>
        <w:t>INTODUCTION</w:t>
      </w:r>
    </w:p>
    <w:p w:rsidR="00847905" w:rsidRPr="00CF2023" w:rsidRDefault="00847905" w:rsidP="00B9662D">
      <w:pPr>
        <w:autoSpaceDE w:val="0"/>
        <w:autoSpaceDN w:val="0"/>
        <w:adjustRightInd w:val="0"/>
        <w:ind w:firstLine="360"/>
        <w:rPr>
          <w:rFonts w:ascii="Times New Roman" w:hAnsi="Times New Roman" w:cs="Times New Roman"/>
          <w:iCs/>
          <w:sz w:val="24"/>
          <w:szCs w:val="24"/>
          <w:u w:val="single"/>
        </w:rPr>
      </w:pPr>
    </w:p>
    <w:p w:rsidR="00847905" w:rsidRPr="00CF2023" w:rsidRDefault="00847905" w:rsidP="00B9662D">
      <w:pPr>
        <w:autoSpaceDE w:val="0"/>
        <w:autoSpaceDN w:val="0"/>
        <w:adjustRightInd w:val="0"/>
        <w:ind w:firstLine="360"/>
        <w:rPr>
          <w:rFonts w:ascii="Times New Roman" w:hAnsi="Times New Roman" w:cs="Times New Roman"/>
          <w:iCs/>
          <w:sz w:val="24"/>
          <w:szCs w:val="24"/>
          <w:u w:val="single"/>
        </w:rPr>
      </w:pPr>
      <w:r w:rsidRPr="00CF2023">
        <w:rPr>
          <w:rFonts w:ascii="Times New Roman" w:hAnsi="Times New Roman" w:cs="Times New Roman"/>
          <w:iCs/>
          <w:sz w:val="24"/>
          <w:szCs w:val="24"/>
          <w:u w:val="single"/>
        </w:rPr>
        <w:t>GENMAP PROJECT</w:t>
      </w:r>
    </w:p>
    <w:p w:rsidR="000773B4" w:rsidRPr="00CF2023" w:rsidRDefault="000773B4" w:rsidP="00B9662D">
      <w:pPr>
        <w:autoSpaceDE w:val="0"/>
        <w:autoSpaceDN w:val="0"/>
        <w:adjustRightInd w:val="0"/>
        <w:ind w:firstLine="360"/>
        <w:rPr>
          <w:rFonts w:ascii="Times New Roman" w:hAnsi="Times New Roman" w:cs="Times New Roman"/>
          <w:iCs/>
          <w:sz w:val="24"/>
          <w:szCs w:val="24"/>
        </w:rPr>
      </w:pPr>
    </w:p>
    <w:p w:rsidR="00B9662D" w:rsidRPr="00CF2023" w:rsidRDefault="00E45C8C" w:rsidP="00B9662D">
      <w:pPr>
        <w:autoSpaceDE w:val="0"/>
        <w:autoSpaceDN w:val="0"/>
        <w:adjustRightInd w:val="0"/>
        <w:ind w:firstLine="360"/>
        <w:rPr>
          <w:rFonts w:ascii="Times New Roman" w:hAnsi="Times New Roman" w:cs="Times New Roman"/>
          <w:sz w:val="24"/>
          <w:szCs w:val="24"/>
        </w:rPr>
      </w:pPr>
      <w:proofErr w:type="spellStart"/>
      <w:r w:rsidRPr="00CF2023">
        <w:rPr>
          <w:rFonts w:ascii="Times New Roman" w:hAnsi="Times New Roman" w:cs="Times New Roman"/>
          <w:i/>
          <w:iCs/>
          <w:sz w:val="24"/>
          <w:szCs w:val="24"/>
        </w:rPr>
        <w:t>Leishmania</w:t>
      </w:r>
      <w:proofErr w:type="spellEnd"/>
      <w:r w:rsidRPr="00CF2023">
        <w:rPr>
          <w:rFonts w:ascii="Times New Roman" w:hAnsi="Times New Roman" w:cs="Times New Roman"/>
          <w:i/>
          <w:iCs/>
          <w:sz w:val="24"/>
          <w:szCs w:val="24"/>
        </w:rPr>
        <w:t xml:space="preserve"> major</w:t>
      </w:r>
      <w:r w:rsidRPr="00CF2023">
        <w:rPr>
          <w:rFonts w:ascii="Times New Roman" w:hAnsi="Times New Roman" w:cs="Times New Roman"/>
          <w:sz w:val="24"/>
          <w:szCs w:val="24"/>
        </w:rPr>
        <w:t xml:space="preserve"> and </w:t>
      </w:r>
      <w:proofErr w:type="spellStart"/>
      <w:r w:rsidRPr="00CF2023">
        <w:rPr>
          <w:rFonts w:ascii="Times New Roman" w:hAnsi="Times New Roman" w:cs="Times New Roman"/>
          <w:i/>
          <w:iCs/>
          <w:sz w:val="24"/>
          <w:szCs w:val="24"/>
        </w:rPr>
        <w:t>Leishmania</w:t>
      </w:r>
      <w:proofErr w:type="spellEnd"/>
      <w:r w:rsidRPr="00CF2023">
        <w:rPr>
          <w:rFonts w:ascii="Times New Roman" w:hAnsi="Times New Roman" w:cs="Times New Roman"/>
          <w:i/>
          <w:iCs/>
          <w:sz w:val="24"/>
          <w:szCs w:val="24"/>
        </w:rPr>
        <w:t xml:space="preserve"> </w:t>
      </w:r>
      <w:proofErr w:type="spellStart"/>
      <w:r w:rsidRPr="00CF2023">
        <w:rPr>
          <w:rFonts w:ascii="Times New Roman" w:hAnsi="Times New Roman" w:cs="Times New Roman"/>
          <w:i/>
          <w:iCs/>
          <w:sz w:val="24"/>
          <w:szCs w:val="24"/>
        </w:rPr>
        <w:t>infantum</w:t>
      </w:r>
      <w:proofErr w:type="spellEnd"/>
      <w:r w:rsidRPr="00CF2023">
        <w:rPr>
          <w:rFonts w:ascii="Times New Roman" w:hAnsi="Times New Roman" w:cs="Times New Roman"/>
          <w:sz w:val="24"/>
          <w:szCs w:val="24"/>
        </w:rPr>
        <w:t xml:space="preserve"> are tropical </w:t>
      </w:r>
      <w:r w:rsidR="00246AB0" w:rsidRPr="00CF2023">
        <w:rPr>
          <w:rFonts w:ascii="Times New Roman" w:hAnsi="Times New Roman" w:cs="Times New Roman"/>
          <w:sz w:val="24"/>
          <w:szCs w:val="24"/>
        </w:rPr>
        <w:t xml:space="preserve">species of protozoa that causes a range of human diseases known as </w:t>
      </w:r>
      <w:proofErr w:type="spellStart"/>
      <w:r w:rsidR="00246AB0" w:rsidRPr="00CF2023">
        <w:rPr>
          <w:rFonts w:ascii="Times New Roman" w:hAnsi="Times New Roman" w:cs="Times New Roman"/>
          <w:sz w:val="24"/>
          <w:szCs w:val="24"/>
        </w:rPr>
        <w:t>leishmaniases</w:t>
      </w:r>
      <w:proofErr w:type="spellEnd"/>
      <w:r w:rsidR="00246AB0" w:rsidRPr="00CF2023">
        <w:rPr>
          <w:rFonts w:ascii="Times New Roman" w:hAnsi="Times New Roman" w:cs="Times New Roman"/>
          <w:sz w:val="24"/>
          <w:szCs w:val="24"/>
        </w:rPr>
        <w:t xml:space="preserve">. </w:t>
      </w:r>
      <w:proofErr w:type="spellStart"/>
      <w:r w:rsidR="00246AB0" w:rsidRPr="00CF2023">
        <w:rPr>
          <w:rFonts w:ascii="Times New Roman" w:hAnsi="Times New Roman" w:cs="Times New Roman"/>
          <w:sz w:val="24"/>
          <w:szCs w:val="24"/>
        </w:rPr>
        <w:t>Leishmaniases</w:t>
      </w:r>
      <w:proofErr w:type="spellEnd"/>
      <w:r w:rsidR="00246AB0" w:rsidRPr="00CF2023">
        <w:rPr>
          <w:rFonts w:ascii="Times New Roman" w:hAnsi="Times New Roman" w:cs="Times New Roman"/>
          <w:sz w:val="24"/>
          <w:szCs w:val="24"/>
        </w:rPr>
        <w:t xml:space="preserve"> affect 2 million people in 88 countries annually.</w:t>
      </w:r>
      <w:r w:rsidR="00B9662D" w:rsidRPr="00CF2023">
        <w:rPr>
          <w:rFonts w:ascii="Times New Roman" w:hAnsi="Times New Roman" w:cs="Times New Roman"/>
          <w:i/>
          <w:sz w:val="24"/>
          <w:szCs w:val="24"/>
        </w:rPr>
        <w:t xml:space="preserve"> </w:t>
      </w:r>
      <w:proofErr w:type="spellStart"/>
      <w:r w:rsidR="00B9662D" w:rsidRPr="00CF2023">
        <w:rPr>
          <w:rFonts w:ascii="Times New Roman" w:hAnsi="Times New Roman" w:cs="Times New Roman"/>
          <w:i/>
          <w:sz w:val="24"/>
          <w:szCs w:val="24"/>
        </w:rPr>
        <w:t>L.major</w:t>
      </w:r>
      <w:proofErr w:type="spellEnd"/>
      <w:r w:rsidR="00B9662D" w:rsidRPr="00CF2023">
        <w:rPr>
          <w:rFonts w:ascii="Times New Roman" w:hAnsi="Times New Roman" w:cs="Times New Roman"/>
          <w:i/>
          <w:sz w:val="24"/>
          <w:szCs w:val="24"/>
        </w:rPr>
        <w:t xml:space="preserve"> </w:t>
      </w:r>
      <w:r w:rsidR="00B9662D" w:rsidRPr="00CF2023">
        <w:rPr>
          <w:rFonts w:ascii="Times New Roman" w:hAnsi="Times New Roman" w:cs="Times New Roman"/>
          <w:sz w:val="24"/>
          <w:szCs w:val="24"/>
        </w:rPr>
        <w:t xml:space="preserve">and </w:t>
      </w:r>
      <w:r w:rsidR="00B9662D" w:rsidRPr="00CF2023">
        <w:rPr>
          <w:rFonts w:ascii="Times New Roman" w:hAnsi="Times New Roman" w:cs="Times New Roman"/>
          <w:i/>
          <w:sz w:val="24"/>
          <w:szCs w:val="24"/>
        </w:rPr>
        <w:t xml:space="preserve">L. </w:t>
      </w:r>
      <w:proofErr w:type="spellStart"/>
      <w:r w:rsidR="00B9662D" w:rsidRPr="00CF2023">
        <w:rPr>
          <w:rFonts w:ascii="Times New Roman" w:hAnsi="Times New Roman" w:cs="Times New Roman"/>
          <w:i/>
          <w:sz w:val="24"/>
          <w:szCs w:val="24"/>
        </w:rPr>
        <w:t>infantum</w:t>
      </w:r>
      <w:proofErr w:type="spellEnd"/>
      <w:r w:rsidR="00B9662D" w:rsidRPr="00CF2023">
        <w:rPr>
          <w:rFonts w:ascii="Times New Roman" w:hAnsi="Times New Roman" w:cs="Times New Roman"/>
          <w:i/>
          <w:sz w:val="24"/>
          <w:szCs w:val="24"/>
        </w:rPr>
        <w:t xml:space="preserve"> </w:t>
      </w:r>
      <w:r w:rsidR="00B9662D" w:rsidRPr="00CF2023">
        <w:rPr>
          <w:rFonts w:ascii="Times New Roman" w:hAnsi="Times New Roman" w:cs="Times New Roman"/>
          <w:sz w:val="24"/>
          <w:szCs w:val="24"/>
        </w:rPr>
        <w:t xml:space="preserve">have very similar sized genomes. From the paper by </w:t>
      </w:r>
      <w:proofErr w:type="spellStart"/>
      <w:r w:rsidR="00B9662D" w:rsidRPr="00CF2023">
        <w:rPr>
          <w:rFonts w:ascii="Times New Roman" w:hAnsi="Times New Roman" w:cs="Times New Roman"/>
          <w:sz w:val="24"/>
          <w:szCs w:val="24"/>
        </w:rPr>
        <w:t>Ivans</w:t>
      </w:r>
      <w:proofErr w:type="spellEnd"/>
      <w:r w:rsidR="00B9662D" w:rsidRPr="00CF2023">
        <w:rPr>
          <w:rFonts w:ascii="Times New Roman" w:hAnsi="Times New Roman" w:cs="Times New Roman"/>
          <w:sz w:val="24"/>
          <w:szCs w:val="24"/>
        </w:rPr>
        <w:t xml:space="preserve"> et al. (2005, </w:t>
      </w:r>
      <w:r w:rsidR="00B9662D" w:rsidRPr="00CF2023">
        <w:rPr>
          <w:rFonts w:ascii="Times New Roman" w:hAnsi="Times New Roman" w:cs="Times New Roman"/>
          <w:i/>
          <w:sz w:val="24"/>
          <w:szCs w:val="24"/>
        </w:rPr>
        <w:t>Science</w:t>
      </w:r>
      <w:r w:rsidR="00B9662D" w:rsidRPr="00CF2023">
        <w:rPr>
          <w:rFonts w:ascii="Times New Roman" w:hAnsi="Times New Roman" w:cs="Times New Roman"/>
          <w:sz w:val="24"/>
          <w:szCs w:val="24"/>
        </w:rPr>
        <w:t xml:space="preserve">, 309:436), it is know that the </w:t>
      </w:r>
      <w:proofErr w:type="spellStart"/>
      <w:r w:rsidR="00B9662D" w:rsidRPr="00CF2023">
        <w:rPr>
          <w:rFonts w:ascii="Times New Roman" w:hAnsi="Times New Roman" w:cs="Times New Roman"/>
          <w:sz w:val="24"/>
          <w:szCs w:val="24"/>
        </w:rPr>
        <w:t>Friedlin</w:t>
      </w:r>
      <w:proofErr w:type="spellEnd"/>
      <w:r w:rsidR="00B9662D" w:rsidRPr="00CF2023">
        <w:rPr>
          <w:rFonts w:ascii="Times New Roman" w:hAnsi="Times New Roman" w:cs="Times New Roman"/>
          <w:sz w:val="24"/>
          <w:szCs w:val="24"/>
        </w:rPr>
        <w:t xml:space="preserve"> strain of </w:t>
      </w:r>
      <w:r w:rsidR="00B9662D" w:rsidRPr="00CF2023">
        <w:rPr>
          <w:rFonts w:ascii="Times New Roman" w:hAnsi="Times New Roman" w:cs="Times New Roman"/>
          <w:i/>
          <w:sz w:val="24"/>
          <w:szCs w:val="24"/>
        </w:rPr>
        <w:t>L. major</w:t>
      </w:r>
      <w:r w:rsidR="00B9662D" w:rsidRPr="00CF2023">
        <w:rPr>
          <w:rFonts w:ascii="Times New Roman" w:hAnsi="Times New Roman" w:cs="Times New Roman"/>
          <w:sz w:val="24"/>
          <w:szCs w:val="24"/>
        </w:rPr>
        <w:t xml:space="preserve"> contains 36 chromosomes with a 32.8 </w:t>
      </w:r>
      <w:proofErr w:type="spellStart"/>
      <w:r w:rsidR="00B9662D" w:rsidRPr="00CF2023">
        <w:rPr>
          <w:rFonts w:ascii="Times New Roman" w:hAnsi="Times New Roman" w:cs="Times New Roman"/>
          <w:sz w:val="24"/>
          <w:szCs w:val="24"/>
        </w:rPr>
        <w:t>megabase</w:t>
      </w:r>
      <w:proofErr w:type="spellEnd"/>
      <w:r w:rsidR="00B9662D" w:rsidRPr="00CF2023">
        <w:rPr>
          <w:rFonts w:ascii="Times New Roman" w:hAnsi="Times New Roman" w:cs="Times New Roman"/>
          <w:sz w:val="24"/>
          <w:szCs w:val="24"/>
        </w:rPr>
        <w:t xml:space="preserve"> haploid genome. Peacock et al. (2007, </w:t>
      </w:r>
      <w:r w:rsidR="00B9662D" w:rsidRPr="00CF2023">
        <w:rPr>
          <w:rFonts w:ascii="Times New Roman" w:hAnsi="Times New Roman" w:cs="Times New Roman"/>
          <w:i/>
          <w:sz w:val="24"/>
          <w:szCs w:val="24"/>
        </w:rPr>
        <w:t>Nature Genetics</w:t>
      </w:r>
      <w:r w:rsidR="00B9662D" w:rsidRPr="00CF2023">
        <w:rPr>
          <w:rFonts w:ascii="Times New Roman" w:hAnsi="Times New Roman" w:cs="Times New Roman"/>
          <w:sz w:val="24"/>
          <w:szCs w:val="24"/>
        </w:rPr>
        <w:t xml:space="preserve">, 39:839) found that the JPCM5 strain of </w:t>
      </w:r>
      <w:r w:rsidR="00B9662D" w:rsidRPr="00CF2023">
        <w:rPr>
          <w:rFonts w:ascii="Times New Roman" w:hAnsi="Times New Roman" w:cs="Times New Roman"/>
          <w:i/>
          <w:sz w:val="24"/>
          <w:szCs w:val="24"/>
        </w:rPr>
        <w:t xml:space="preserve">L. </w:t>
      </w:r>
      <w:proofErr w:type="spellStart"/>
      <w:r w:rsidR="00B9662D" w:rsidRPr="00CF2023">
        <w:rPr>
          <w:rFonts w:ascii="Times New Roman" w:hAnsi="Times New Roman" w:cs="Times New Roman"/>
          <w:i/>
          <w:sz w:val="24"/>
          <w:szCs w:val="24"/>
        </w:rPr>
        <w:t>infantum</w:t>
      </w:r>
      <w:proofErr w:type="spellEnd"/>
      <w:r w:rsidR="00B9662D" w:rsidRPr="00CF2023">
        <w:rPr>
          <w:rFonts w:ascii="Times New Roman" w:hAnsi="Times New Roman" w:cs="Times New Roman"/>
          <w:sz w:val="24"/>
          <w:szCs w:val="24"/>
        </w:rPr>
        <w:t xml:space="preserve"> contains 36 chromosomes with a 32.1 </w:t>
      </w:r>
      <w:proofErr w:type="spellStart"/>
      <w:r w:rsidR="00B9662D" w:rsidRPr="00CF2023">
        <w:rPr>
          <w:rFonts w:ascii="Times New Roman" w:hAnsi="Times New Roman" w:cs="Times New Roman"/>
          <w:sz w:val="24"/>
          <w:szCs w:val="24"/>
        </w:rPr>
        <w:t>megabase</w:t>
      </w:r>
      <w:proofErr w:type="spellEnd"/>
      <w:r w:rsidR="00B9662D" w:rsidRPr="00CF2023">
        <w:rPr>
          <w:rFonts w:ascii="Times New Roman" w:hAnsi="Times New Roman" w:cs="Times New Roman"/>
          <w:sz w:val="24"/>
          <w:szCs w:val="24"/>
        </w:rPr>
        <w:t xml:space="preserve"> haploid genome. </w:t>
      </w:r>
    </w:p>
    <w:p w:rsidR="000713DD" w:rsidRPr="00CF2023" w:rsidRDefault="000713DD" w:rsidP="0089714D">
      <w:pPr>
        <w:autoSpaceDE w:val="0"/>
        <w:autoSpaceDN w:val="0"/>
        <w:adjustRightInd w:val="0"/>
        <w:ind w:firstLine="360"/>
        <w:rPr>
          <w:rFonts w:ascii="Times New Roman" w:hAnsi="Times New Roman" w:cs="Times New Roman"/>
          <w:sz w:val="24"/>
          <w:szCs w:val="24"/>
        </w:rPr>
      </w:pPr>
    </w:p>
    <w:p w:rsidR="00B9662D" w:rsidRPr="00CF2023" w:rsidRDefault="00E45C8C" w:rsidP="00B9662D">
      <w:pPr>
        <w:spacing w:after="240"/>
        <w:ind w:firstLine="360"/>
        <w:rPr>
          <w:rFonts w:ascii="Times New Roman" w:hAnsi="Times New Roman" w:cs="Times New Roman"/>
          <w:sz w:val="24"/>
          <w:szCs w:val="24"/>
        </w:rPr>
      </w:pPr>
      <w:proofErr w:type="spellStart"/>
      <w:r w:rsidRPr="00CF2023">
        <w:rPr>
          <w:rFonts w:ascii="Times New Roman" w:hAnsi="Times New Roman" w:cs="Times New Roman"/>
          <w:i/>
          <w:iCs/>
          <w:sz w:val="24"/>
          <w:szCs w:val="24"/>
        </w:rPr>
        <w:t>Leishmania</w:t>
      </w:r>
      <w:proofErr w:type="spellEnd"/>
      <w:r w:rsidRPr="00CF2023">
        <w:rPr>
          <w:rFonts w:ascii="Times New Roman" w:hAnsi="Times New Roman" w:cs="Times New Roman"/>
          <w:sz w:val="24"/>
          <w:szCs w:val="24"/>
        </w:rPr>
        <w:t xml:space="preserve"> have two life stages:  promastigote and amastigote. The promas</w:t>
      </w:r>
      <w:r w:rsidR="004B60D3" w:rsidRPr="00CF2023">
        <w:rPr>
          <w:rFonts w:ascii="Times New Roman" w:hAnsi="Times New Roman" w:cs="Times New Roman"/>
          <w:sz w:val="24"/>
          <w:szCs w:val="24"/>
        </w:rPr>
        <w:t>tigote form is extracellular,</w:t>
      </w:r>
      <w:r w:rsidRPr="00CF2023">
        <w:rPr>
          <w:rFonts w:ascii="Times New Roman" w:hAnsi="Times New Roman" w:cs="Times New Roman"/>
          <w:sz w:val="24"/>
          <w:szCs w:val="24"/>
        </w:rPr>
        <w:t xml:space="preserve"> flagellate</w:t>
      </w:r>
      <w:r w:rsidR="004B60D3" w:rsidRPr="00CF2023">
        <w:rPr>
          <w:rFonts w:ascii="Times New Roman" w:hAnsi="Times New Roman" w:cs="Times New Roman"/>
          <w:sz w:val="24"/>
          <w:szCs w:val="24"/>
        </w:rPr>
        <w:t>d and usually found in the</w:t>
      </w:r>
      <w:r w:rsidRPr="00CF2023">
        <w:rPr>
          <w:rFonts w:ascii="Times New Roman" w:hAnsi="Times New Roman" w:cs="Times New Roman"/>
          <w:sz w:val="24"/>
          <w:szCs w:val="24"/>
        </w:rPr>
        <w:t xml:space="preserve"> </w:t>
      </w:r>
      <w:r w:rsidRPr="00CF2023">
        <w:rPr>
          <w:rFonts w:ascii="Times New Roman" w:hAnsi="Times New Roman" w:cs="Times New Roman"/>
          <w:sz w:val="24"/>
          <w:szCs w:val="24"/>
        </w:rPr>
        <w:t xml:space="preserve">alimentary tract of sandflies. The amastigote form is intracellular, </w:t>
      </w:r>
      <w:proofErr w:type="spellStart"/>
      <w:r w:rsidRPr="00CF2023">
        <w:rPr>
          <w:rFonts w:ascii="Times New Roman" w:hAnsi="Times New Roman" w:cs="Times New Roman"/>
          <w:sz w:val="24"/>
          <w:szCs w:val="24"/>
        </w:rPr>
        <w:t>aflagellated</w:t>
      </w:r>
      <w:proofErr w:type="spellEnd"/>
      <w:r w:rsidRPr="00CF2023">
        <w:rPr>
          <w:rFonts w:ascii="Times New Roman" w:hAnsi="Times New Roman" w:cs="Times New Roman"/>
          <w:sz w:val="24"/>
          <w:szCs w:val="24"/>
        </w:rPr>
        <w:t xml:space="preserve"> and found in mammalian macrophages when transferred from the bite of a sand fly.</w:t>
      </w:r>
      <w:r w:rsidR="00B9662D" w:rsidRPr="00CF2023">
        <w:rPr>
          <w:rFonts w:ascii="Times New Roman" w:hAnsi="Times New Roman" w:cs="Times New Roman"/>
          <w:sz w:val="24"/>
          <w:szCs w:val="24"/>
        </w:rPr>
        <w:t xml:space="preserve"> </w:t>
      </w:r>
      <w:proofErr w:type="spellStart"/>
      <w:r w:rsidRPr="00CF2023">
        <w:rPr>
          <w:rFonts w:ascii="Times New Roman" w:hAnsi="Times New Roman" w:cs="Times New Roman"/>
          <w:sz w:val="24"/>
          <w:szCs w:val="24"/>
        </w:rPr>
        <w:t>Rochette</w:t>
      </w:r>
      <w:proofErr w:type="spellEnd"/>
      <w:r w:rsidRPr="00CF2023">
        <w:rPr>
          <w:rFonts w:ascii="Times New Roman" w:hAnsi="Times New Roman" w:cs="Times New Roman"/>
          <w:sz w:val="24"/>
          <w:szCs w:val="24"/>
        </w:rPr>
        <w:t xml:space="preserve"> et al. (2008, </w:t>
      </w:r>
      <w:r w:rsidRPr="00CF2023">
        <w:rPr>
          <w:rFonts w:ascii="Times New Roman" w:hAnsi="Times New Roman" w:cs="Times New Roman"/>
          <w:i/>
          <w:iCs/>
          <w:sz w:val="24"/>
          <w:szCs w:val="24"/>
        </w:rPr>
        <w:t>BMC Genomics</w:t>
      </w:r>
      <w:r w:rsidR="004B60D3" w:rsidRPr="00CF2023">
        <w:rPr>
          <w:rFonts w:ascii="Times New Roman" w:hAnsi="Times New Roman" w:cs="Times New Roman"/>
          <w:sz w:val="24"/>
          <w:szCs w:val="24"/>
        </w:rPr>
        <w:t xml:space="preserve"> 9:255) </w:t>
      </w:r>
      <w:r w:rsidRPr="00CF2023">
        <w:rPr>
          <w:rFonts w:ascii="Times New Roman" w:hAnsi="Times New Roman" w:cs="Times New Roman"/>
          <w:sz w:val="24"/>
          <w:szCs w:val="24"/>
        </w:rPr>
        <w:t>performed a DNA microarray experiment to</w:t>
      </w:r>
      <w:r w:rsidR="00B9662D" w:rsidRPr="00CF2023">
        <w:rPr>
          <w:rFonts w:ascii="Times New Roman" w:hAnsi="Times New Roman" w:cs="Times New Roman"/>
          <w:sz w:val="24"/>
          <w:szCs w:val="24"/>
        </w:rPr>
        <w:t xml:space="preserve"> </w:t>
      </w:r>
      <w:r w:rsidRPr="00CF2023">
        <w:rPr>
          <w:rFonts w:ascii="Times New Roman" w:hAnsi="Times New Roman" w:cs="Times New Roman"/>
          <w:sz w:val="24"/>
          <w:szCs w:val="24"/>
        </w:rPr>
        <w:t>determine</w:t>
      </w:r>
      <w:r w:rsidRPr="00CF2023">
        <w:rPr>
          <w:rFonts w:ascii="Times New Roman" w:hAnsi="Times New Roman" w:cs="Times New Roman"/>
          <w:sz w:val="24"/>
          <w:szCs w:val="24"/>
        </w:rPr>
        <w:t xml:space="preserve"> d</w:t>
      </w:r>
      <w:r w:rsidR="004B60D3" w:rsidRPr="00CF2023">
        <w:rPr>
          <w:rFonts w:ascii="Times New Roman" w:hAnsi="Times New Roman" w:cs="Times New Roman"/>
          <w:sz w:val="24"/>
          <w:szCs w:val="24"/>
        </w:rPr>
        <w:t xml:space="preserve">ifferences in gene expression </w:t>
      </w:r>
      <w:r w:rsidRPr="00CF2023">
        <w:rPr>
          <w:rFonts w:ascii="Times New Roman" w:hAnsi="Times New Roman" w:cs="Times New Roman"/>
          <w:sz w:val="24"/>
          <w:szCs w:val="24"/>
        </w:rPr>
        <w:t>between th</w:t>
      </w:r>
      <w:r w:rsidR="004B60D3" w:rsidRPr="00CF2023">
        <w:rPr>
          <w:rFonts w:ascii="Times New Roman" w:hAnsi="Times New Roman" w:cs="Times New Roman"/>
          <w:sz w:val="24"/>
          <w:szCs w:val="24"/>
        </w:rPr>
        <w:t>e promastigote and amastigote</w:t>
      </w:r>
      <w:r w:rsidRPr="00CF2023">
        <w:rPr>
          <w:rFonts w:ascii="Times New Roman" w:hAnsi="Times New Roman" w:cs="Times New Roman"/>
          <w:sz w:val="24"/>
          <w:szCs w:val="24"/>
        </w:rPr>
        <w:t xml:space="preserve"> stages of </w:t>
      </w:r>
      <w:r w:rsidRPr="00CF2023">
        <w:rPr>
          <w:rFonts w:ascii="Times New Roman" w:hAnsi="Times New Roman" w:cs="Times New Roman"/>
          <w:i/>
          <w:iCs/>
          <w:sz w:val="24"/>
          <w:szCs w:val="24"/>
        </w:rPr>
        <w:t xml:space="preserve">L. </w:t>
      </w:r>
      <w:r w:rsidR="00B9662D" w:rsidRPr="00CF2023">
        <w:rPr>
          <w:rFonts w:ascii="Times New Roman" w:hAnsi="Times New Roman" w:cs="Times New Roman"/>
          <w:i/>
          <w:iCs/>
          <w:sz w:val="24"/>
          <w:szCs w:val="24"/>
        </w:rPr>
        <w:t>m</w:t>
      </w:r>
      <w:r w:rsidRPr="00CF2023">
        <w:rPr>
          <w:rFonts w:ascii="Times New Roman" w:hAnsi="Times New Roman" w:cs="Times New Roman"/>
          <w:i/>
          <w:iCs/>
          <w:sz w:val="24"/>
          <w:szCs w:val="24"/>
        </w:rPr>
        <w:t>ajor</w:t>
      </w:r>
      <w:r w:rsidRPr="00CF2023">
        <w:rPr>
          <w:rFonts w:ascii="Times New Roman" w:hAnsi="Times New Roman" w:cs="Times New Roman"/>
          <w:sz w:val="24"/>
          <w:szCs w:val="24"/>
        </w:rPr>
        <w:t xml:space="preserve"> </w:t>
      </w:r>
      <w:proofErr w:type="spellStart"/>
      <w:r w:rsidR="00B9662D" w:rsidRPr="00CF2023">
        <w:rPr>
          <w:rFonts w:ascii="Times New Roman" w:hAnsi="Times New Roman" w:cs="Times New Roman"/>
          <w:sz w:val="24"/>
          <w:szCs w:val="24"/>
        </w:rPr>
        <w:t>Friedlin</w:t>
      </w:r>
      <w:proofErr w:type="spellEnd"/>
      <w:r w:rsidR="00B9662D" w:rsidRPr="00CF2023">
        <w:rPr>
          <w:rFonts w:ascii="Times New Roman" w:hAnsi="Times New Roman" w:cs="Times New Roman"/>
          <w:sz w:val="24"/>
          <w:szCs w:val="24"/>
        </w:rPr>
        <w:t xml:space="preserve"> Strain </w:t>
      </w:r>
      <w:r w:rsidRPr="00CF2023">
        <w:rPr>
          <w:rFonts w:ascii="Times New Roman" w:hAnsi="Times New Roman" w:cs="Times New Roman"/>
          <w:sz w:val="24"/>
          <w:szCs w:val="24"/>
        </w:rPr>
        <w:t xml:space="preserve">and </w:t>
      </w:r>
      <w:r w:rsidRPr="00CF2023">
        <w:rPr>
          <w:rFonts w:ascii="Times New Roman" w:hAnsi="Times New Roman" w:cs="Times New Roman"/>
          <w:i/>
          <w:iCs/>
          <w:sz w:val="24"/>
          <w:szCs w:val="24"/>
        </w:rPr>
        <w:t xml:space="preserve">L. </w:t>
      </w:r>
      <w:proofErr w:type="spellStart"/>
      <w:r w:rsidRPr="00CF2023">
        <w:rPr>
          <w:rFonts w:ascii="Times New Roman" w:hAnsi="Times New Roman" w:cs="Times New Roman"/>
          <w:i/>
          <w:iCs/>
          <w:sz w:val="24"/>
          <w:szCs w:val="24"/>
        </w:rPr>
        <w:t>infantum</w:t>
      </w:r>
      <w:proofErr w:type="spellEnd"/>
      <w:r w:rsidR="00B9662D" w:rsidRPr="00CF2023">
        <w:rPr>
          <w:rFonts w:ascii="Times New Roman" w:hAnsi="Times New Roman" w:cs="Times New Roman"/>
          <w:i/>
          <w:iCs/>
          <w:sz w:val="24"/>
          <w:szCs w:val="24"/>
        </w:rPr>
        <w:t xml:space="preserve"> </w:t>
      </w:r>
      <w:r w:rsidR="00B9662D" w:rsidRPr="00CF2023">
        <w:rPr>
          <w:rFonts w:ascii="Times New Roman" w:hAnsi="Times New Roman" w:cs="Times New Roman"/>
          <w:iCs/>
          <w:sz w:val="24"/>
          <w:szCs w:val="24"/>
        </w:rPr>
        <w:t>JPCM5 strain</w:t>
      </w:r>
      <w:r w:rsidRPr="00CF2023">
        <w:rPr>
          <w:rFonts w:ascii="Times New Roman" w:hAnsi="Times New Roman" w:cs="Times New Roman"/>
          <w:sz w:val="24"/>
          <w:szCs w:val="24"/>
        </w:rPr>
        <w:t>.</w:t>
      </w:r>
      <w:r w:rsidR="00B9662D" w:rsidRPr="00CF2023">
        <w:rPr>
          <w:rFonts w:ascii="Times New Roman" w:hAnsi="Times New Roman" w:cs="Times New Roman"/>
          <w:sz w:val="24"/>
          <w:szCs w:val="24"/>
        </w:rPr>
        <w:t xml:space="preserve"> </w:t>
      </w:r>
    </w:p>
    <w:p w:rsidR="004B60D3" w:rsidRPr="00CF2023" w:rsidRDefault="004B60D3" w:rsidP="00B9662D">
      <w:pPr>
        <w:spacing w:after="240"/>
        <w:ind w:firstLine="360"/>
        <w:rPr>
          <w:rFonts w:ascii="Times New Roman" w:hAnsi="Times New Roman" w:cs="Times New Roman"/>
          <w:sz w:val="24"/>
          <w:szCs w:val="24"/>
        </w:rPr>
      </w:pPr>
      <w:r w:rsidRPr="00CF2023">
        <w:rPr>
          <w:rFonts w:ascii="Times New Roman" w:hAnsi="Times New Roman" w:cs="Times New Roman"/>
          <w:sz w:val="24"/>
          <w:szCs w:val="24"/>
        </w:rPr>
        <w:t>The goal of this project was</w:t>
      </w:r>
      <w:r w:rsidR="00E45C8C" w:rsidRPr="00CF2023">
        <w:rPr>
          <w:rFonts w:ascii="Times New Roman" w:hAnsi="Times New Roman" w:cs="Times New Roman"/>
          <w:sz w:val="24"/>
          <w:szCs w:val="24"/>
        </w:rPr>
        <w:t xml:space="preserve"> to perform pathway analysis on their data using </w:t>
      </w:r>
      <w:proofErr w:type="spellStart"/>
      <w:r w:rsidR="00E45C8C" w:rsidRPr="00CF2023">
        <w:rPr>
          <w:rFonts w:ascii="Times New Roman" w:hAnsi="Times New Roman" w:cs="Times New Roman"/>
          <w:sz w:val="24"/>
          <w:szCs w:val="24"/>
        </w:rPr>
        <w:t>GenMAPP</w:t>
      </w:r>
      <w:proofErr w:type="spellEnd"/>
      <w:r w:rsidR="00E45C8C" w:rsidRPr="00CF2023">
        <w:rPr>
          <w:rFonts w:ascii="Times New Roman" w:hAnsi="Times New Roman" w:cs="Times New Roman"/>
          <w:sz w:val="24"/>
          <w:szCs w:val="24"/>
        </w:rPr>
        <w:t xml:space="preserve"> and </w:t>
      </w:r>
      <w:proofErr w:type="spellStart"/>
      <w:r w:rsidR="00E45C8C" w:rsidRPr="00CF2023">
        <w:rPr>
          <w:rFonts w:ascii="Times New Roman" w:hAnsi="Times New Roman" w:cs="Times New Roman"/>
          <w:sz w:val="24"/>
          <w:szCs w:val="24"/>
        </w:rPr>
        <w:t>MAPPFinder</w:t>
      </w:r>
      <w:proofErr w:type="spellEnd"/>
      <w:r w:rsidR="00E45C8C" w:rsidRPr="00CF2023">
        <w:rPr>
          <w:rFonts w:ascii="Times New Roman" w:hAnsi="Times New Roman" w:cs="Times New Roman"/>
          <w:sz w:val="24"/>
          <w:szCs w:val="24"/>
        </w:rPr>
        <w:t>, but could not due</w:t>
      </w:r>
      <w:r w:rsidR="00E45C8C" w:rsidRPr="00CF2023">
        <w:rPr>
          <w:rFonts w:ascii="Times New Roman" w:hAnsi="Times New Roman" w:cs="Times New Roman"/>
          <w:sz w:val="24"/>
          <w:szCs w:val="24"/>
        </w:rPr>
        <w:t xml:space="preserve"> to the fact that there was no </w:t>
      </w:r>
      <w:proofErr w:type="spellStart"/>
      <w:r w:rsidR="00E45C8C" w:rsidRPr="00CF2023">
        <w:rPr>
          <w:rFonts w:ascii="Times New Roman" w:hAnsi="Times New Roman" w:cs="Times New Roman"/>
          <w:sz w:val="24"/>
          <w:szCs w:val="24"/>
        </w:rPr>
        <w:t>GenMAPP</w:t>
      </w:r>
      <w:proofErr w:type="spellEnd"/>
      <w:r w:rsidR="00E45C8C" w:rsidRPr="00CF2023">
        <w:rPr>
          <w:rFonts w:ascii="Times New Roman" w:hAnsi="Times New Roman" w:cs="Times New Roman"/>
          <w:sz w:val="24"/>
          <w:szCs w:val="24"/>
        </w:rPr>
        <w:t xml:space="preserve">-compatible gene database for </w:t>
      </w:r>
      <w:r w:rsidR="00E45C8C" w:rsidRPr="00CF2023">
        <w:rPr>
          <w:rFonts w:ascii="Times New Roman" w:hAnsi="Times New Roman" w:cs="Times New Roman"/>
          <w:i/>
          <w:iCs/>
          <w:sz w:val="24"/>
          <w:szCs w:val="24"/>
        </w:rPr>
        <w:t>L. major</w:t>
      </w:r>
      <w:r w:rsidR="00E45C8C" w:rsidRPr="00CF2023">
        <w:rPr>
          <w:rFonts w:ascii="Times New Roman" w:hAnsi="Times New Roman" w:cs="Times New Roman"/>
          <w:sz w:val="24"/>
          <w:szCs w:val="24"/>
        </w:rPr>
        <w:t xml:space="preserve"> or </w:t>
      </w:r>
      <w:r w:rsidR="00E45C8C" w:rsidRPr="00CF2023">
        <w:rPr>
          <w:rFonts w:ascii="Times New Roman" w:hAnsi="Times New Roman" w:cs="Times New Roman"/>
          <w:i/>
          <w:iCs/>
          <w:sz w:val="24"/>
          <w:szCs w:val="24"/>
        </w:rPr>
        <w:t xml:space="preserve">L. </w:t>
      </w:r>
      <w:proofErr w:type="spellStart"/>
      <w:r w:rsidR="00E45C8C" w:rsidRPr="00CF2023">
        <w:rPr>
          <w:rFonts w:ascii="Times New Roman" w:hAnsi="Times New Roman" w:cs="Times New Roman"/>
          <w:i/>
          <w:iCs/>
          <w:sz w:val="24"/>
          <w:szCs w:val="24"/>
        </w:rPr>
        <w:t>infantum</w:t>
      </w:r>
      <w:proofErr w:type="spellEnd"/>
      <w:r w:rsidR="00E45C8C" w:rsidRPr="00CF2023">
        <w:rPr>
          <w:rFonts w:ascii="Times New Roman" w:hAnsi="Times New Roman" w:cs="Times New Roman"/>
          <w:sz w:val="24"/>
          <w:szCs w:val="24"/>
        </w:rPr>
        <w:t>.</w:t>
      </w:r>
      <w:r w:rsidR="00B9662D" w:rsidRPr="00CF2023">
        <w:rPr>
          <w:rFonts w:ascii="Times New Roman" w:hAnsi="Times New Roman" w:cs="Times New Roman"/>
          <w:sz w:val="24"/>
          <w:szCs w:val="24"/>
        </w:rPr>
        <w:t xml:space="preserve"> </w:t>
      </w:r>
      <w:proofErr w:type="spellStart"/>
      <w:r w:rsidRPr="00CF2023">
        <w:rPr>
          <w:rFonts w:ascii="Times New Roman" w:hAnsi="Times New Roman" w:cs="Times New Roman"/>
          <w:sz w:val="24"/>
          <w:szCs w:val="24"/>
        </w:rPr>
        <w:t>GenMAPP</w:t>
      </w:r>
      <w:proofErr w:type="spellEnd"/>
      <w:r w:rsidRPr="00CF2023">
        <w:rPr>
          <w:rFonts w:ascii="Times New Roman" w:hAnsi="Times New Roman" w:cs="Times New Roman"/>
          <w:sz w:val="24"/>
          <w:szCs w:val="24"/>
        </w:rPr>
        <w:t xml:space="preserve"> (Gene Map Annotator and Pathway Profiler) is a free computer application for viewing and analyzing DNA microarray and other genomic and proteomic data on biological pathways.  </w:t>
      </w:r>
      <w:proofErr w:type="spellStart"/>
      <w:r w:rsidRPr="00CF2023">
        <w:rPr>
          <w:rFonts w:ascii="Times New Roman" w:hAnsi="Times New Roman" w:cs="Times New Roman"/>
          <w:sz w:val="24"/>
          <w:szCs w:val="24"/>
        </w:rPr>
        <w:t>MAPPFinder</w:t>
      </w:r>
      <w:proofErr w:type="spellEnd"/>
      <w:r w:rsidRPr="00CF2023">
        <w:rPr>
          <w:rFonts w:ascii="Times New Roman" w:hAnsi="Times New Roman" w:cs="Times New Roman"/>
          <w:sz w:val="24"/>
          <w:szCs w:val="24"/>
        </w:rPr>
        <w:t xml:space="preserve"> is an accessory program that works with </w:t>
      </w:r>
      <w:proofErr w:type="spellStart"/>
      <w:r w:rsidRPr="00CF2023">
        <w:rPr>
          <w:rFonts w:ascii="Times New Roman" w:hAnsi="Times New Roman" w:cs="Times New Roman"/>
          <w:sz w:val="24"/>
          <w:szCs w:val="24"/>
        </w:rPr>
        <w:t>GenMAPP</w:t>
      </w:r>
      <w:proofErr w:type="spellEnd"/>
      <w:r w:rsidRPr="00CF2023">
        <w:rPr>
          <w:rFonts w:ascii="Times New Roman" w:hAnsi="Times New Roman" w:cs="Times New Roman"/>
          <w:sz w:val="24"/>
          <w:szCs w:val="24"/>
        </w:rPr>
        <w:t xml:space="preserve"> and Gene Ontology to identify global biological trends in gene expression data</w:t>
      </w:r>
      <w:r w:rsidR="003E04D4">
        <w:rPr>
          <w:rFonts w:ascii="Times New Roman" w:hAnsi="Times New Roman" w:cs="Times New Roman"/>
          <w:sz w:val="24"/>
          <w:szCs w:val="24"/>
        </w:rPr>
        <w:t xml:space="preserve"> (</w:t>
      </w:r>
      <w:proofErr w:type="spellStart"/>
      <w:r w:rsidR="003E04D4">
        <w:rPr>
          <w:rFonts w:ascii="Times New Roman" w:hAnsi="Times New Roman" w:cs="Times New Roman"/>
          <w:sz w:val="24"/>
          <w:szCs w:val="24"/>
        </w:rPr>
        <w:t>Doniger</w:t>
      </w:r>
      <w:proofErr w:type="spellEnd"/>
      <w:r w:rsidR="003E04D4">
        <w:rPr>
          <w:rFonts w:ascii="Times New Roman" w:hAnsi="Times New Roman" w:cs="Times New Roman"/>
          <w:sz w:val="24"/>
          <w:szCs w:val="24"/>
        </w:rPr>
        <w:t xml:space="preserve"> et al., 2003, </w:t>
      </w:r>
      <w:r w:rsidR="003E04D4">
        <w:rPr>
          <w:rFonts w:ascii="Times New Roman" w:hAnsi="Times New Roman" w:cs="Times New Roman"/>
          <w:i/>
          <w:sz w:val="24"/>
          <w:szCs w:val="24"/>
        </w:rPr>
        <w:t xml:space="preserve">Genome </w:t>
      </w:r>
      <w:proofErr w:type="spellStart"/>
      <w:r w:rsidR="003E04D4">
        <w:rPr>
          <w:rFonts w:ascii="Times New Roman" w:hAnsi="Times New Roman" w:cs="Times New Roman"/>
          <w:i/>
          <w:sz w:val="24"/>
          <w:szCs w:val="24"/>
        </w:rPr>
        <w:t>biol</w:t>
      </w:r>
      <w:proofErr w:type="spellEnd"/>
      <w:r w:rsidR="003E04D4">
        <w:rPr>
          <w:rFonts w:ascii="Times New Roman" w:hAnsi="Times New Roman" w:cs="Times New Roman"/>
          <w:i/>
          <w:sz w:val="24"/>
          <w:szCs w:val="24"/>
        </w:rPr>
        <w:t xml:space="preserve"> 4</w:t>
      </w:r>
      <w:r w:rsidR="003E04D4">
        <w:rPr>
          <w:rFonts w:ascii="Times New Roman" w:hAnsi="Times New Roman" w:cs="Times New Roman"/>
          <w:sz w:val="24"/>
          <w:szCs w:val="24"/>
        </w:rPr>
        <w:t>(</w:t>
      </w:r>
      <w:r w:rsidR="003E04D4">
        <w:rPr>
          <w:rFonts w:ascii="Times New Roman" w:hAnsi="Times New Roman" w:cs="Times New Roman"/>
          <w:i/>
          <w:sz w:val="24"/>
          <w:szCs w:val="24"/>
        </w:rPr>
        <w:t>1</w:t>
      </w:r>
      <w:r w:rsidR="003E04D4">
        <w:rPr>
          <w:rFonts w:ascii="Times New Roman" w:hAnsi="Times New Roman" w:cs="Times New Roman"/>
          <w:sz w:val="24"/>
          <w:szCs w:val="24"/>
        </w:rPr>
        <w:t>))</w:t>
      </w:r>
      <w:r w:rsidRPr="00CF2023">
        <w:rPr>
          <w:rFonts w:ascii="Times New Roman" w:hAnsi="Times New Roman" w:cs="Times New Roman"/>
          <w:sz w:val="24"/>
          <w:szCs w:val="24"/>
        </w:rPr>
        <w:t xml:space="preserve">.  The </w:t>
      </w:r>
      <w:proofErr w:type="spellStart"/>
      <w:r w:rsidRPr="00CF2023">
        <w:rPr>
          <w:rFonts w:ascii="Times New Roman" w:hAnsi="Times New Roman" w:cs="Times New Roman"/>
          <w:sz w:val="24"/>
          <w:szCs w:val="24"/>
        </w:rPr>
        <w:t>GenMAPP</w:t>
      </w:r>
      <w:proofErr w:type="spellEnd"/>
      <w:r w:rsidRPr="00CF2023">
        <w:rPr>
          <w:rFonts w:ascii="Times New Roman" w:hAnsi="Times New Roman" w:cs="Times New Roman"/>
          <w:sz w:val="24"/>
          <w:szCs w:val="24"/>
        </w:rPr>
        <w:t xml:space="preserve"> Gene Database (file with the extension </w:t>
      </w:r>
      <w:r w:rsidRPr="00CF2023">
        <w:rPr>
          <w:rFonts w:ascii="Times New Roman" w:hAnsi="Times New Roman" w:cs="Times New Roman"/>
          <w:i/>
          <w:sz w:val="24"/>
          <w:szCs w:val="24"/>
        </w:rPr>
        <w:t>.</w:t>
      </w:r>
      <w:proofErr w:type="spellStart"/>
      <w:r w:rsidRPr="00CF2023">
        <w:rPr>
          <w:rFonts w:ascii="Times New Roman" w:hAnsi="Times New Roman" w:cs="Times New Roman"/>
          <w:i/>
          <w:sz w:val="24"/>
          <w:szCs w:val="24"/>
        </w:rPr>
        <w:t>gdb</w:t>
      </w:r>
      <w:proofErr w:type="spellEnd"/>
      <w:r w:rsidRPr="00CF2023">
        <w:rPr>
          <w:rFonts w:ascii="Times New Roman" w:hAnsi="Times New Roman" w:cs="Times New Roman"/>
          <w:sz w:val="24"/>
          <w:szCs w:val="24"/>
        </w:rPr>
        <w:t>) is used to relate gene IDs on MAPPs (</w:t>
      </w:r>
      <w:r w:rsidRPr="00CF2023">
        <w:rPr>
          <w:rFonts w:ascii="Times New Roman" w:hAnsi="Times New Roman" w:cs="Times New Roman"/>
          <w:i/>
          <w:sz w:val="24"/>
          <w:szCs w:val="24"/>
        </w:rPr>
        <w:t>.</w:t>
      </w:r>
      <w:proofErr w:type="spellStart"/>
      <w:r w:rsidRPr="00CF2023">
        <w:rPr>
          <w:rFonts w:ascii="Times New Roman" w:hAnsi="Times New Roman" w:cs="Times New Roman"/>
          <w:i/>
          <w:sz w:val="24"/>
          <w:szCs w:val="24"/>
        </w:rPr>
        <w:t>mapp</w:t>
      </w:r>
      <w:proofErr w:type="spellEnd"/>
      <w:r w:rsidRPr="00CF2023">
        <w:rPr>
          <w:rFonts w:ascii="Times New Roman" w:hAnsi="Times New Roman" w:cs="Times New Roman"/>
          <w:sz w:val="24"/>
          <w:szCs w:val="24"/>
        </w:rPr>
        <w:t>, representations of pathways and other functional groupings of genes) to data in Expression Datasets (</w:t>
      </w:r>
      <w:r w:rsidRPr="00CF2023">
        <w:rPr>
          <w:rFonts w:ascii="Times New Roman" w:hAnsi="Times New Roman" w:cs="Times New Roman"/>
          <w:i/>
          <w:sz w:val="24"/>
          <w:szCs w:val="24"/>
        </w:rPr>
        <w:t>.</w:t>
      </w:r>
      <w:proofErr w:type="spellStart"/>
      <w:r w:rsidRPr="00CF2023">
        <w:rPr>
          <w:rFonts w:ascii="Times New Roman" w:hAnsi="Times New Roman" w:cs="Times New Roman"/>
          <w:i/>
          <w:sz w:val="24"/>
          <w:szCs w:val="24"/>
        </w:rPr>
        <w:t>gex</w:t>
      </w:r>
      <w:proofErr w:type="spellEnd"/>
      <w:r w:rsidRPr="00CF2023">
        <w:rPr>
          <w:rFonts w:ascii="Times New Roman" w:hAnsi="Times New Roman" w:cs="Times New Roman"/>
          <w:sz w:val="24"/>
          <w:szCs w:val="24"/>
        </w:rPr>
        <w:t xml:space="preserve">, DNA microarray or other high-throughput data).  </w:t>
      </w:r>
      <w:proofErr w:type="spellStart"/>
      <w:r w:rsidRPr="00CF2023">
        <w:rPr>
          <w:rFonts w:ascii="Times New Roman" w:hAnsi="Times New Roman" w:cs="Times New Roman"/>
          <w:sz w:val="24"/>
          <w:szCs w:val="24"/>
        </w:rPr>
        <w:t>GenMAPP</w:t>
      </w:r>
      <w:proofErr w:type="spellEnd"/>
      <w:r w:rsidRPr="00CF2023">
        <w:rPr>
          <w:rFonts w:ascii="Times New Roman" w:hAnsi="Times New Roman" w:cs="Times New Roman"/>
          <w:sz w:val="24"/>
          <w:szCs w:val="24"/>
        </w:rPr>
        <w:t xml:space="preserve"> is a stand-alone application that requires the Gene Database, MAPPs, and Expression Dataset files to be stored on the user’s computer</w:t>
      </w:r>
      <w:r w:rsidR="003E04D4">
        <w:rPr>
          <w:rFonts w:ascii="Times New Roman" w:hAnsi="Times New Roman" w:cs="Times New Roman"/>
          <w:sz w:val="24"/>
          <w:szCs w:val="24"/>
        </w:rPr>
        <w:t xml:space="preserve"> (</w:t>
      </w:r>
      <w:proofErr w:type="spellStart"/>
      <w:r w:rsidR="003E04D4">
        <w:rPr>
          <w:rFonts w:ascii="Times New Roman" w:hAnsi="Times New Roman" w:cs="Times New Roman"/>
          <w:sz w:val="24"/>
          <w:szCs w:val="24"/>
        </w:rPr>
        <w:t>Dahlquist</w:t>
      </w:r>
      <w:proofErr w:type="spellEnd"/>
      <w:r w:rsidR="003E04D4">
        <w:rPr>
          <w:rFonts w:ascii="Times New Roman" w:hAnsi="Times New Roman" w:cs="Times New Roman"/>
          <w:sz w:val="24"/>
          <w:szCs w:val="24"/>
        </w:rPr>
        <w:t xml:space="preserve"> et al., 2002,</w:t>
      </w:r>
      <w:r w:rsidR="003E04D4">
        <w:rPr>
          <w:rFonts w:ascii="Times New Roman" w:hAnsi="Times New Roman" w:cs="Times New Roman"/>
          <w:i/>
          <w:sz w:val="24"/>
          <w:szCs w:val="24"/>
        </w:rPr>
        <w:t xml:space="preserve"> Nature Genetics</w:t>
      </w:r>
      <w:r w:rsidR="003E04D4">
        <w:rPr>
          <w:rFonts w:ascii="Times New Roman" w:hAnsi="Times New Roman" w:cs="Times New Roman"/>
          <w:sz w:val="24"/>
          <w:szCs w:val="24"/>
        </w:rPr>
        <w:t>, 31:19)</w:t>
      </w:r>
      <w:r w:rsidRPr="00CF2023">
        <w:rPr>
          <w:rFonts w:ascii="Times New Roman" w:hAnsi="Times New Roman" w:cs="Times New Roman"/>
          <w:sz w:val="24"/>
          <w:szCs w:val="24"/>
        </w:rPr>
        <w:t xml:space="preserve">.  </w:t>
      </w:r>
      <w:proofErr w:type="spellStart"/>
      <w:r w:rsidRPr="00CF2023">
        <w:rPr>
          <w:rFonts w:ascii="Times New Roman" w:hAnsi="Times New Roman" w:cs="Times New Roman"/>
          <w:sz w:val="24"/>
          <w:szCs w:val="24"/>
        </w:rPr>
        <w:t>GenMAPP</w:t>
      </w:r>
      <w:proofErr w:type="spellEnd"/>
      <w:r w:rsidRPr="00CF2023">
        <w:rPr>
          <w:rFonts w:ascii="Times New Roman" w:hAnsi="Times New Roman" w:cs="Times New Roman"/>
          <w:sz w:val="24"/>
          <w:szCs w:val="24"/>
        </w:rPr>
        <w:t xml:space="preserve"> and its accessory programs and files may be downloaded from &lt;http://www.GenMAPP.org&gt;.    </w:t>
      </w:r>
    </w:p>
    <w:p w:rsidR="00246AB0" w:rsidRPr="00CF2023" w:rsidRDefault="004B60D3" w:rsidP="004B60D3">
      <w:pPr>
        <w:spacing w:after="240"/>
        <w:ind w:firstLine="360"/>
        <w:rPr>
          <w:rFonts w:ascii="Times New Roman" w:hAnsi="Times New Roman" w:cs="Times New Roman"/>
          <w:sz w:val="24"/>
          <w:szCs w:val="24"/>
        </w:rPr>
      </w:pPr>
      <w:r w:rsidRPr="00CF2023">
        <w:rPr>
          <w:rFonts w:ascii="Times New Roman" w:hAnsi="Times New Roman" w:cs="Times New Roman"/>
          <w:sz w:val="24"/>
          <w:szCs w:val="24"/>
        </w:rPr>
        <w:t xml:space="preserve">This project used </w:t>
      </w:r>
      <w:proofErr w:type="spellStart"/>
      <w:r w:rsidRPr="00CF2023">
        <w:rPr>
          <w:rFonts w:ascii="Times New Roman" w:hAnsi="Times New Roman" w:cs="Times New Roman"/>
          <w:sz w:val="24"/>
          <w:szCs w:val="24"/>
        </w:rPr>
        <w:t>XMLpipedb</w:t>
      </w:r>
      <w:proofErr w:type="spellEnd"/>
      <w:r w:rsidRPr="00CF2023">
        <w:rPr>
          <w:rFonts w:ascii="Times New Roman" w:hAnsi="Times New Roman" w:cs="Times New Roman"/>
          <w:sz w:val="24"/>
          <w:szCs w:val="24"/>
        </w:rPr>
        <w:t xml:space="preserve">, an open source program for building relational databases from an XML schema, and </w:t>
      </w:r>
      <w:proofErr w:type="spellStart"/>
      <w:r w:rsidRPr="00CF2023">
        <w:rPr>
          <w:rFonts w:ascii="Times New Roman" w:hAnsi="Times New Roman" w:cs="Times New Roman"/>
          <w:sz w:val="24"/>
          <w:szCs w:val="24"/>
        </w:rPr>
        <w:t>GenMAPP</w:t>
      </w:r>
      <w:proofErr w:type="spellEnd"/>
      <w:r w:rsidRPr="00CF2023">
        <w:rPr>
          <w:rFonts w:ascii="Times New Roman" w:hAnsi="Times New Roman" w:cs="Times New Roman"/>
          <w:sz w:val="24"/>
          <w:szCs w:val="24"/>
        </w:rPr>
        <w:t xml:space="preserve"> Builder, a program for creating </w:t>
      </w:r>
      <w:proofErr w:type="spellStart"/>
      <w:r w:rsidRPr="00CF2023">
        <w:rPr>
          <w:rFonts w:ascii="Times New Roman" w:hAnsi="Times New Roman" w:cs="Times New Roman"/>
          <w:sz w:val="24"/>
          <w:szCs w:val="24"/>
        </w:rPr>
        <w:t>GenMAPP</w:t>
      </w:r>
      <w:proofErr w:type="spellEnd"/>
      <w:r w:rsidRPr="00CF2023">
        <w:rPr>
          <w:rFonts w:ascii="Times New Roman" w:hAnsi="Times New Roman" w:cs="Times New Roman"/>
          <w:sz w:val="24"/>
          <w:szCs w:val="24"/>
        </w:rPr>
        <w:t xml:space="preserve"> database files, to generate a new database. The newly created database allows th</w:t>
      </w:r>
      <w:r w:rsidR="004472B8" w:rsidRPr="00CF2023">
        <w:rPr>
          <w:rFonts w:ascii="Times New Roman" w:hAnsi="Times New Roman" w:cs="Times New Roman"/>
          <w:sz w:val="24"/>
          <w:szCs w:val="24"/>
        </w:rPr>
        <w:t xml:space="preserve">e microarray data from </w:t>
      </w:r>
      <w:proofErr w:type="spellStart"/>
      <w:r w:rsidR="004472B8" w:rsidRPr="00CF2023">
        <w:rPr>
          <w:rFonts w:ascii="Times New Roman" w:hAnsi="Times New Roman" w:cs="Times New Roman"/>
          <w:sz w:val="24"/>
          <w:szCs w:val="24"/>
        </w:rPr>
        <w:t>Ivans</w:t>
      </w:r>
      <w:proofErr w:type="spellEnd"/>
      <w:r w:rsidR="004472B8" w:rsidRPr="00CF2023">
        <w:rPr>
          <w:rFonts w:ascii="Times New Roman" w:hAnsi="Times New Roman" w:cs="Times New Roman"/>
          <w:sz w:val="24"/>
          <w:szCs w:val="24"/>
        </w:rPr>
        <w:t xml:space="preserve"> et</w:t>
      </w:r>
      <w:r w:rsidRPr="00CF2023">
        <w:rPr>
          <w:rFonts w:ascii="Times New Roman" w:hAnsi="Times New Roman" w:cs="Times New Roman"/>
          <w:sz w:val="24"/>
          <w:szCs w:val="24"/>
        </w:rPr>
        <w:t xml:space="preserve"> al</w:t>
      </w:r>
      <w:r w:rsidR="004472B8" w:rsidRPr="00CF2023">
        <w:rPr>
          <w:rFonts w:ascii="Times New Roman" w:hAnsi="Times New Roman" w:cs="Times New Roman"/>
          <w:sz w:val="24"/>
          <w:szCs w:val="24"/>
        </w:rPr>
        <w:t>.</w:t>
      </w:r>
      <w:r w:rsidRPr="00CF2023">
        <w:rPr>
          <w:rFonts w:ascii="Times New Roman" w:hAnsi="Times New Roman" w:cs="Times New Roman"/>
          <w:sz w:val="24"/>
          <w:szCs w:val="24"/>
        </w:rPr>
        <w:t xml:space="preserve"> to be analyzed using </w:t>
      </w:r>
      <w:proofErr w:type="spellStart"/>
      <w:r w:rsidRPr="00CF2023">
        <w:rPr>
          <w:rFonts w:ascii="Times New Roman" w:hAnsi="Times New Roman" w:cs="Times New Roman"/>
          <w:sz w:val="24"/>
          <w:szCs w:val="24"/>
        </w:rPr>
        <w:t>MAPPFinder</w:t>
      </w:r>
      <w:proofErr w:type="spellEnd"/>
      <w:r w:rsidRPr="00CF2023">
        <w:rPr>
          <w:rFonts w:ascii="Times New Roman" w:hAnsi="Times New Roman" w:cs="Times New Roman"/>
          <w:sz w:val="24"/>
          <w:szCs w:val="24"/>
        </w:rPr>
        <w:t xml:space="preserve">, a tool that creates gene expression profiles using annotations from the Gene Ontology program. Using </w:t>
      </w:r>
      <w:proofErr w:type="spellStart"/>
      <w:r w:rsidRPr="00CF2023">
        <w:rPr>
          <w:rFonts w:ascii="Times New Roman" w:hAnsi="Times New Roman" w:cs="Times New Roman"/>
          <w:sz w:val="24"/>
          <w:szCs w:val="24"/>
        </w:rPr>
        <w:t>MAPPFinder</w:t>
      </w:r>
      <w:proofErr w:type="spellEnd"/>
      <w:r w:rsidRPr="00CF2023">
        <w:rPr>
          <w:rFonts w:ascii="Times New Roman" w:hAnsi="Times New Roman" w:cs="Times New Roman"/>
          <w:sz w:val="24"/>
          <w:szCs w:val="24"/>
        </w:rPr>
        <w:t>, GO terms with overrepresented gene expression changes may be found and displayed in a graphical, searchable, and annotatable file.</w:t>
      </w:r>
    </w:p>
    <w:p w:rsidR="00246AB0" w:rsidRPr="00CF2023" w:rsidRDefault="00246AB0" w:rsidP="006B5E67">
      <w:pPr>
        <w:spacing w:after="240"/>
        <w:rPr>
          <w:rFonts w:ascii="Times New Roman" w:hAnsi="Times New Roman" w:cs="Times New Roman"/>
          <w:sz w:val="24"/>
          <w:szCs w:val="24"/>
        </w:rPr>
      </w:pPr>
    </w:p>
    <w:p w:rsidR="004F10CF" w:rsidRDefault="004F10CF" w:rsidP="006B5E67">
      <w:pPr>
        <w:spacing w:after="240"/>
        <w:rPr>
          <w:rFonts w:ascii="Times New Roman" w:hAnsi="Times New Roman" w:cs="Times New Roman"/>
          <w:sz w:val="24"/>
          <w:szCs w:val="24"/>
          <w:u w:val="single"/>
        </w:rPr>
      </w:pPr>
    </w:p>
    <w:p w:rsidR="004F10CF" w:rsidRDefault="004F10CF" w:rsidP="006B5E67">
      <w:pPr>
        <w:spacing w:after="240"/>
        <w:rPr>
          <w:rFonts w:ascii="Times New Roman" w:hAnsi="Times New Roman" w:cs="Times New Roman"/>
          <w:sz w:val="24"/>
          <w:szCs w:val="24"/>
          <w:u w:val="single"/>
        </w:rPr>
      </w:pPr>
    </w:p>
    <w:p w:rsidR="00847905" w:rsidRPr="00CF2023" w:rsidRDefault="00847905" w:rsidP="006B5E67">
      <w:pPr>
        <w:spacing w:after="240"/>
        <w:rPr>
          <w:rFonts w:ascii="Times New Roman" w:hAnsi="Times New Roman" w:cs="Times New Roman"/>
          <w:sz w:val="24"/>
          <w:szCs w:val="24"/>
          <w:u w:val="single"/>
        </w:rPr>
      </w:pPr>
      <w:bookmarkStart w:id="0" w:name="_GoBack"/>
      <w:bookmarkEnd w:id="0"/>
      <w:r w:rsidRPr="00CF2023">
        <w:rPr>
          <w:rFonts w:ascii="Times New Roman" w:hAnsi="Times New Roman" w:cs="Times New Roman"/>
          <w:sz w:val="24"/>
          <w:szCs w:val="24"/>
          <w:u w:val="single"/>
        </w:rPr>
        <w:lastRenderedPageBreak/>
        <w:t>WET LAB EXPERIMENT</w:t>
      </w:r>
    </w:p>
    <w:p w:rsidR="00AD3768" w:rsidRDefault="00AD3768" w:rsidP="00AD3768">
      <w:pPr>
        <w:spacing w:after="240"/>
        <w:ind w:firstLine="720"/>
        <w:rPr>
          <w:rFonts w:ascii="Times New Roman" w:hAnsi="Times New Roman" w:cs="Times New Roman"/>
          <w:sz w:val="24"/>
          <w:szCs w:val="24"/>
        </w:rPr>
      </w:pPr>
      <w:r>
        <w:rPr>
          <w:rFonts w:ascii="Times New Roman" w:hAnsi="Times New Roman" w:cs="Times New Roman"/>
          <w:sz w:val="24"/>
          <w:szCs w:val="24"/>
        </w:rPr>
        <w:t>R</w:t>
      </w:r>
      <w:r w:rsidR="00210CF2" w:rsidRPr="00CF2023">
        <w:rPr>
          <w:rFonts w:ascii="Times New Roman" w:hAnsi="Times New Roman" w:cs="Times New Roman"/>
          <w:sz w:val="24"/>
          <w:szCs w:val="24"/>
        </w:rPr>
        <w:t>esponding to environmental stressors is an essential part of survival for all organisms. Responses</w:t>
      </w:r>
      <w:r w:rsidR="00A4174F" w:rsidRPr="00CF2023">
        <w:rPr>
          <w:rFonts w:ascii="Times New Roman" w:hAnsi="Times New Roman" w:cs="Times New Roman"/>
          <w:sz w:val="24"/>
          <w:szCs w:val="24"/>
        </w:rPr>
        <w:t xml:space="preserve"> to heat shock have been studied extensively. However, there has been very little research completed on cold shock responses</w:t>
      </w:r>
      <w:r>
        <w:rPr>
          <w:rFonts w:ascii="Times New Roman" w:hAnsi="Times New Roman" w:cs="Times New Roman"/>
          <w:sz w:val="24"/>
          <w:szCs w:val="24"/>
        </w:rPr>
        <w:t xml:space="preserve">. </w:t>
      </w:r>
    </w:p>
    <w:p w:rsidR="00A26310" w:rsidRPr="00A26310" w:rsidRDefault="00933EEE" w:rsidP="00AD3768">
      <w:pPr>
        <w:spacing w:after="240"/>
        <w:ind w:firstLine="720"/>
        <w:rPr>
          <w:rFonts w:ascii="Times New Roman" w:hAnsi="Times New Roman" w:cs="Times New Roman"/>
          <w:sz w:val="24"/>
          <w:szCs w:val="24"/>
        </w:rPr>
      </w:pPr>
      <w:proofErr w:type="gramStart"/>
      <w:r>
        <w:rPr>
          <w:rFonts w:ascii="Times New Roman" w:hAnsi="Times New Roman" w:cs="Times New Roman"/>
          <w:sz w:val="24"/>
          <w:szCs w:val="24"/>
        </w:rPr>
        <w:t>Because cold shock has been studied so little</w:t>
      </w:r>
      <w:r w:rsidR="0091124D">
        <w:rPr>
          <w:rFonts w:ascii="Times New Roman" w:hAnsi="Times New Roman" w:cs="Times New Roman"/>
          <w:sz w:val="24"/>
          <w:szCs w:val="24"/>
        </w:rPr>
        <w:t>, the response</w:t>
      </w:r>
      <w:r>
        <w:rPr>
          <w:rFonts w:ascii="Times New Roman" w:hAnsi="Times New Roman" w:cs="Times New Roman"/>
          <w:sz w:val="24"/>
          <w:szCs w:val="24"/>
        </w:rPr>
        <w:t xml:space="preserve"> to cold shock</w:t>
      </w:r>
      <w:r w:rsidR="0091124D">
        <w:rPr>
          <w:rFonts w:ascii="Times New Roman" w:hAnsi="Times New Roman" w:cs="Times New Roman"/>
          <w:sz w:val="24"/>
          <w:szCs w:val="24"/>
        </w:rPr>
        <w:t xml:space="preserve"> has not been characterized that well</w:t>
      </w:r>
      <w:r>
        <w:rPr>
          <w:rFonts w:ascii="Times New Roman" w:hAnsi="Times New Roman" w:cs="Times New Roman"/>
          <w:sz w:val="24"/>
          <w:szCs w:val="24"/>
        </w:rPr>
        <w:t>.</w:t>
      </w:r>
      <w:proofErr w:type="gramEnd"/>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Thieringer</w:t>
      </w:r>
      <w:proofErr w:type="spellEnd"/>
      <w:r>
        <w:rPr>
          <w:rFonts w:ascii="Times New Roman" w:hAnsi="Times New Roman" w:cs="Times New Roman"/>
          <w:sz w:val="24"/>
          <w:szCs w:val="24"/>
        </w:rPr>
        <w:t xml:space="preserve"> et al. (1998, </w:t>
      </w:r>
      <w:proofErr w:type="spellStart"/>
      <w:r>
        <w:rPr>
          <w:rFonts w:ascii="Times New Roman" w:hAnsi="Times New Roman" w:cs="Times New Roman"/>
          <w:i/>
          <w:sz w:val="24"/>
          <w:szCs w:val="24"/>
        </w:rPr>
        <w:t>BioEssays</w:t>
      </w:r>
      <w:proofErr w:type="spellEnd"/>
      <w:r>
        <w:rPr>
          <w:rFonts w:ascii="Times New Roman" w:hAnsi="Times New Roman" w:cs="Times New Roman"/>
          <w:sz w:val="24"/>
          <w:szCs w:val="24"/>
        </w:rPr>
        <w:t>, 20:49),</w:t>
      </w:r>
      <w:r w:rsidR="0091124D">
        <w:rPr>
          <w:rFonts w:ascii="Times New Roman" w:hAnsi="Times New Roman" w:cs="Times New Roman"/>
          <w:sz w:val="24"/>
          <w:szCs w:val="24"/>
        </w:rPr>
        <w:t xml:space="preserve"> cold shock decreases the fluidity of membranes.</w:t>
      </w:r>
      <w:r>
        <w:rPr>
          <w:rFonts w:ascii="Times New Roman" w:hAnsi="Times New Roman" w:cs="Times New Roman"/>
          <w:sz w:val="24"/>
          <w:szCs w:val="24"/>
        </w:rPr>
        <w:t xml:space="preserve"> Many organisms respond to this by changing the fatty acid compositions of membrane phospholipids.</w:t>
      </w:r>
      <w:r w:rsidR="00A26310">
        <w:rPr>
          <w:rFonts w:ascii="Times New Roman" w:hAnsi="Times New Roman" w:cs="Times New Roman"/>
          <w:sz w:val="24"/>
          <w:szCs w:val="24"/>
        </w:rPr>
        <w:t xml:space="preserve"> Another major problem is impairment of</w:t>
      </w:r>
      <w:r w:rsidR="0091124D">
        <w:rPr>
          <w:rFonts w:ascii="Times New Roman" w:hAnsi="Times New Roman" w:cs="Times New Roman"/>
          <w:sz w:val="24"/>
          <w:szCs w:val="24"/>
        </w:rPr>
        <w:t xml:space="preserve"> ribosome function and protein synthesis</w:t>
      </w:r>
      <w:r w:rsidR="00A26310">
        <w:rPr>
          <w:rFonts w:ascii="Times New Roman" w:hAnsi="Times New Roman" w:cs="Times New Roman"/>
          <w:sz w:val="24"/>
          <w:szCs w:val="24"/>
        </w:rPr>
        <w:t xml:space="preserve"> Impairment of ribosome function is what initially induces the cold shock response (</w:t>
      </w:r>
      <w:proofErr w:type="spellStart"/>
      <w:r w:rsidR="00A26310">
        <w:rPr>
          <w:rFonts w:ascii="Times New Roman" w:hAnsi="Times New Roman" w:cs="Times New Roman"/>
          <w:sz w:val="24"/>
          <w:szCs w:val="24"/>
        </w:rPr>
        <w:t>Thieringer</w:t>
      </w:r>
      <w:proofErr w:type="spellEnd"/>
      <w:r w:rsidR="00A26310">
        <w:rPr>
          <w:rFonts w:ascii="Times New Roman" w:hAnsi="Times New Roman" w:cs="Times New Roman"/>
          <w:sz w:val="24"/>
          <w:szCs w:val="24"/>
        </w:rPr>
        <w:t>, 1998)</w:t>
      </w:r>
      <w:r w:rsidR="0091124D">
        <w:rPr>
          <w:rFonts w:ascii="Times New Roman" w:hAnsi="Times New Roman" w:cs="Times New Roman"/>
          <w:sz w:val="24"/>
          <w:szCs w:val="24"/>
        </w:rPr>
        <w:t>.</w:t>
      </w:r>
      <w:r w:rsidR="00A26310" w:rsidRPr="00A26310">
        <w:rPr>
          <w:rFonts w:ascii="Times New Roman" w:hAnsi="Times New Roman" w:cs="Times New Roman"/>
          <w:sz w:val="24"/>
          <w:szCs w:val="24"/>
        </w:rPr>
        <w:t xml:space="preserve"> </w:t>
      </w:r>
      <w:r w:rsidR="00A26310">
        <w:rPr>
          <w:rFonts w:ascii="Times New Roman" w:hAnsi="Times New Roman" w:cs="Times New Roman"/>
          <w:sz w:val="24"/>
          <w:szCs w:val="24"/>
        </w:rPr>
        <w:t>Ribosome related proteins are translated, which help with the function of ribosomes and proteins at low temperatures.  Other general problems include t</w:t>
      </w:r>
      <w:r w:rsidR="00A26310">
        <w:rPr>
          <w:rFonts w:ascii="Times New Roman" w:hAnsi="Times New Roman" w:cs="Times New Roman"/>
          <w:sz w:val="24"/>
          <w:szCs w:val="24"/>
        </w:rPr>
        <w:t xml:space="preserve">he </w:t>
      </w:r>
      <w:r w:rsidR="00A26310">
        <w:rPr>
          <w:rFonts w:ascii="Times New Roman" w:hAnsi="Times New Roman" w:cs="Times New Roman"/>
          <w:sz w:val="24"/>
          <w:szCs w:val="24"/>
        </w:rPr>
        <w:t xml:space="preserve">stabilization of </w:t>
      </w:r>
      <w:r w:rsidR="00A26310">
        <w:rPr>
          <w:rFonts w:ascii="Times New Roman" w:hAnsi="Times New Roman" w:cs="Times New Roman"/>
          <w:sz w:val="24"/>
          <w:szCs w:val="24"/>
        </w:rPr>
        <w:t>DNA a</w:t>
      </w:r>
      <w:r w:rsidR="00A26310">
        <w:rPr>
          <w:rFonts w:ascii="Times New Roman" w:hAnsi="Times New Roman" w:cs="Times New Roman"/>
          <w:sz w:val="24"/>
          <w:szCs w:val="24"/>
        </w:rPr>
        <w:t xml:space="preserve">nd RNA secondary structures. This makes it very challenging for RNA and </w:t>
      </w:r>
      <w:r w:rsidR="00AD3768">
        <w:rPr>
          <w:rFonts w:ascii="Times New Roman" w:hAnsi="Times New Roman" w:cs="Times New Roman"/>
          <w:sz w:val="24"/>
          <w:szCs w:val="24"/>
        </w:rPr>
        <w:t xml:space="preserve">DNA polymerase to untangle the DNA to function. </w:t>
      </w:r>
      <w:r w:rsidR="00A26310">
        <w:rPr>
          <w:rFonts w:ascii="Times New Roman" w:hAnsi="Times New Roman" w:cs="Times New Roman"/>
          <w:sz w:val="24"/>
          <w:szCs w:val="24"/>
        </w:rPr>
        <w:t xml:space="preserve"> It is seen in </w:t>
      </w:r>
      <w:r w:rsidR="00A26310">
        <w:rPr>
          <w:rFonts w:ascii="Times New Roman" w:hAnsi="Times New Roman" w:cs="Times New Roman"/>
          <w:i/>
          <w:sz w:val="24"/>
          <w:szCs w:val="24"/>
        </w:rPr>
        <w:t xml:space="preserve">E. </w:t>
      </w:r>
      <w:proofErr w:type="gramStart"/>
      <w:r w:rsidR="00A26310">
        <w:rPr>
          <w:rFonts w:ascii="Times New Roman" w:hAnsi="Times New Roman" w:cs="Times New Roman"/>
          <w:i/>
          <w:sz w:val="24"/>
          <w:szCs w:val="24"/>
        </w:rPr>
        <w:t>Coli</w:t>
      </w:r>
      <w:proofErr w:type="gramEnd"/>
      <w:r w:rsidR="00A26310">
        <w:rPr>
          <w:rFonts w:ascii="Times New Roman" w:hAnsi="Times New Roman" w:cs="Times New Roman"/>
          <w:sz w:val="24"/>
          <w:szCs w:val="24"/>
        </w:rPr>
        <w:t xml:space="preserve"> that the release of certain cold shock proteins help to destabilize the structures and facilitate replication.</w:t>
      </w:r>
      <w:r w:rsidR="00AD3768">
        <w:rPr>
          <w:rFonts w:ascii="Times New Roman" w:hAnsi="Times New Roman" w:cs="Times New Roman"/>
          <w:sz w:val="24"/>
          <w:szCs w:val="24"/>
        </w:rPr>
        <w:t xml:space="preserve"> This is only a general understanding of the response, and cannot be fully understood until there is a better grasp on the mechanism surrounding cold shock response (</w:t>
      </w:r>
      <w:proofErr w:type="spellStart"/>
      <w:r w:rsidR="00AD3768">
        <w:rPr>
          <w:rFonts w:ascii="Times New Roman" w:hAnsi="Times New Roman" w:cs="Times New Roman"/>
          <w:sz w:val="24"/>
          <w:szCs w:val="24"/>
        </w:rPr>
        <w:t>Thieringer</w:t>
      </w:r>
      <w:proofErr w:type="spellEnd"/>
      <w:r w:rsidR="00AD3768">
        <w:rPr>
          <w:rFonts w:ascii="Times New Roman" w:hAnsi="Times New Roman" w:cs="Times New Roman"/>
          <w:sz w:val="24"/>
          <w:szCs w:val="24"/>
        </w:rPr>
        <w:t xml:space="preserve"> 1998).</w:t>
      </w:r>
    </w:p>
    <w:p w:rsidR="00CF2023" w:rsidRPr="00CF2023" w:rsidRDefault="00AD3768" w:rsidP="00A4174F">
      <w:pPr>
        <w:spacing w:after="240"/>
        <w:ind w:firstLine="720"/>
        <w:rPr>
          <w:rFonts w:ascii="Times New Roman" w:hAnsi="Times New Roman" w:cs="Times New Roman"/>
          <w:sz w:val="24"/>
          <w:szCs w:val="24"/>
        </w:rPr>
      </w:pPr>
      <w:r>
        <w:rPr>
          <w:rFonts w:ascii="Times New Roman" w:hAnsi="Times New Roman" w:cs="Times New Roman"/>
          <w:sz w:val="24"/>
          <w:szCs w:val="24"/>
        </w:rPr>
        <w:t xml:space="preserve">The </w:t>
      </w:r>
      <w:r w:rsidR="00CF2023" w:rsidRPr="00CF2023">
        <w:rPr>
          <w:rFonts w:ascii="Times New Roman" w:hAnsi="Times New Roman" w:cs="Times New Roman"/>
          <w:sz w:val="24"/>
          <w:szCs w:val="24"/>
        </w:rPr>
        <w:t>respo</w:t>
      </w:r>
      <w:r w:rsidR="00CF2023">
        <w:rPr>
          <w:rFonts w:ascii="Times New Roman" w:hAnsi="Times New Roman" w:cs="Times New Roman"/>
          <w:sz w:val="24"/>
          <w:szCs w:val="24"/>
        </w:rPr>
        <w:t>nse mechanism is vaguely known</w:t>
      </w:r>
      <w:r>
        <w:rPr>
          <w:rFonts w:ascii="Times New Roman" w:hAnsi="Times New Roman" w:cs="Times New Roman"/>
          <w:sz w:val="24"/>
          <w:szCs w:val="24"/>
        </w:rPr>
        <w:t>, but more work is needed to truly understand the step by step process</w:t>
      </w:r>
      <w:r w:rsidR="00CF2023">
        <w:rPr>
          <w:rFonts w:ascii="Times New Roman" w:hAnsi="Times New Roman" w:cs="Times New Roman"/>
          <w:sz w:val="24"/>
          <w:szCs w:val="24"/>
        </w:rPr>
        <w:t xml:space="preserve">. </w:t>
      </w:r>
      <w:r w:rsidR="0091124D">
        <w:rPr>
          <w:rFonts w:ascii="Times New Roman" w:hAnsi="Times New Roman" w:cs="Times New Roman"/>
          <w:sz w:val="24"/>
          <w:szCs w:val="24"/>
        </w:rPr>
        <w:t xml:space="preserve">Yeast </w:t>
      </w:r>
      <w:proofErr w:type="gramStart"/>
      <w:r w:rsidR="0091124D">
        <w:rPr>
          <w:rFonts w:ascii="Times New Roman" w:hAnsi="Times New Roman" w:cs="Times New Roman"/>
          <w:sz w:val="24"/>
          <w:szCs w:val="24"/>
        </w:rPr>
        <w:t>respond</w:t>
      </w:r>
      <w:proofErr w:type="gramEnd"/>
      <w:r w:rsidR="0091124D">
        <w:rPr>
          <w:rFonts w:ascii="Times New Roman" w:hAnsi="Times New Roman" w:cs="Times New Roman"/>
          <w:sz w:val="24"/>
          <w:szCs w:val="24"/>
        </w:rPr>
        <w:t xml:space="preserve"> to c</w:t>
      </w:r>
      <w:r w:rsidR="00EE71C5">
        <w:rPr>
          <w:rFonts w:ascii="Times New Roman" w:hAnsi="Times New Roman" w:cs="Times New Roman"/>
          <w:sz w:val="24"/>
          <w:szCs w:val="24"/>
        </w:rPr>
        <w:t>old shock by changing gene expression. More specifically, c</w:t>
      </w:r>
      <w:r w:rsidR="00CF2023">
        <w:rPr>
          <w:rFonts w:ascii="Times New Roman" w:hAnsi="Times New Roman" w:cs="Times New Roman"/>
          <w:sz w:val="24"/>
          <w:szCs w:val="24"/>
        </w:rPr>
        <w:t xml:space="preserve">old </w:t>
      </w:r>
      <w:r w:rsidR="00CF2023" w:rsidRPr="00CF2023">
        <w:rPr>
          <w:rFonts w:ascii="Times New Roman" w:hAnsi="Times New Roman" w:cs="Times New Roman"/>
          <w:sz w:val="24"/>
          <w:szCs w:val="24"/>
        </w:rPr>
        <w:t>shock response happens between 10-18</w:t>
      </w:r>
      <w:r w:rsidR="00CF2023">
        <w:rPr>
          <w:rFonts w:ascii="Times New Roman" w:hAnsi="Times New Roman" w:cs="Times New Roman"/>
          <w:sz w:val="24"/>
          <w:szCs w:val="24"/>
          <w:vertAlign w:val="superscript"/>
        </w:rPr>
        <w:t>o</w:t>
      </w:r>
      <w:r w:rsidR="00CF2023">
        <w:rPr>
          <w:rFonts w:ascii="Times New Roman" w:hAnsi="Times New Roman" w:cs="Times New Roman"/>
          <w:sz w:val="24"/>
          <w:szCs w:val="24"/>
        </w:rPr>
        <w:t>C and can be divided into two categories: Early and late response</w:t>
      </w:r>
      <w:r w:rsidR="00980E26">
        <w:rPr>
          <w:rFonts w:ascii="Times New Roman" w:hAnsi="Times New Roman" w:cs="Times New Roman"/>
          <w:sz w:val="24"/>
          <w:szCs w:val="24"/>
        </w:rPr>
        <w:t xml:space="preserve"> (</w:t>
      </w:r>
      <w:r w:rsidR="00980E26">
        <w:rPr>
          <w:rFonts w:ascii="Times New Roman" w:hAnsi="Times New Roman" w:cs="Times New Roman"/>
          <w:sz w:val="24"/>
          <w:szCs w:val="24"/>
        </w:rPr>
        <w:t>Al-</w:t>
      </w:r>
      <w:proofErr w:type="spellStart"/>
      <w:r w:rsidR="00980E26">
        <w:rPr>
          <w:rFonts w:ascii="Times New Roman" w:hAnsi="Times New Roman" w:cs="Times New Roman"/>
          <w:sz w:val="24"/>
          <w:szCs w:val="24"/>
        </w:rPr>
        <w:t>Fageeh</w:t>
      </w:r>
      <w:proofErr w:type="spellEnd"/>
      <w:r w:rsidR="00980E26">
        <w:rPr>
          <w:rFonts w:ascii="Times New Roman" w:hAnsi="Times New Roman" w:cs="Times New Roman"/>
          <w:sz w:val="24"/>
          <w:szCs w:val="24"/>
        </w:rPr>
        <w:t xml:space="preserve"> and </w:t>
      </w:r>
      <w:proofErr w:type="spellStart"/>
      <w:r w:rsidR="00980E26">
        <w:rPr>
          <w:rFonts w:ascii="Times New Roman" w:hAnsi="Times New Roman" w:cs="Times New Roman"/>
          <w:sz w:val="24"/>
          <w:szCs w:val="24"/>
        </w:rPr>
        <w:t>Smales</w:t>
      </w:r>
      <w:proofErr w:type="spellEnd"/>
      <w:r w:rsidR="00980E26">
        <w:rPr>
          <w:rFonts w:ascii="Times New Roman" w:hAnsi="Times New Roman" w:cs="Times New Roman"/>
          <w:sz w:val="24"/>
          <w:szCs w:val="24"/>
        </w:rPr>
        <w:t xml:space="preserve">, 2006, </w:t>
      </w:r>
      <w:r w:rsidR="00980E26">
        <w:rPr>
          <w:rFonts w:ascii="Times New Roman" w:hAnsi="Times New Roman" w:cs="Times New Roman"/>
          <w:i/>
          <w:sz w:val="24"/>
          <w:szCs w:val="24"/>
        </w:rPr>
        <w:t>Biochemistry</w:t>
      </w:r>
      <w:r w:rsidR="00980E26">
        <w:rPr>
          <w:rFonts w:ascii="Times New Roman" w:hAnsi="Times New Roman" w:cs="Times New Roman"/>
          <w:sz w:val="24"/>
          <w:szCs w:val="24"/>
        </w:rPr>
        <w:t xml:space="preserve"> 397:247</w:t>
      </w:r>
      <w:r w:rsidR="00980E26">
        <w:rPr>
          <w:rFonts w:ascii="Times New Roman" w:hAnsi="Times New Roman" w:cs="Times New Roman"/>
          <w:sz w:val="24"/>
          <w:szCs w:val="24"/>
        </w:rPr>
        <w:t>)</w:t>
      </w:r>
      <w:r w:rsidR="00CF2023">
        <w:rPr>
          <w:rFonts w:ascii="Times New Roman" w:hAnsi="Times New Roman" w:cs="Times New Roman"/>
          <w:sz w:val="24"/>
          <w:szCs w:val="24"/>
        </w:rPr>
        <w:t xml:space="preserve">. Late </w:t>
      </w:r>
      <w:r w:rsidR="00EE71C5">
        <w:rPr>
          <w:rFonts w:ascii="Times New Roman" w:hAnsi="Times New Roman" w:cs="Times New Roman"/>
          <w:sz w:val="24"/>
          <w:szCs w:val="24"/>
        </w:rPr>
        <w:t>response happens between 12- 60 hours after initial cold shock. Controlled by the Msn2/Msn4 transcription factors, general environmental stress response genes are induced. Early response is significantly different. It happens between 15 minutes and 2 hours, and is characterized by the release of genes specific to cold shock, such as ribosome biogenesis and membrane fluidity. Unlike in the late response, it is unknown what transcription factors regulate these unique cold shock genes</w:t>
      </w:r>
      <w:r>
        <w:rPr>
          <w:rFonts w:ascii="Times New Roman" w:hAnsi="Times New Roman" w:cs="Times New Roman"/>
          <w:sz w:val="24"/>
          <w:szCs w:val="24"/>
        </w:rPr>
        <w:t xml:space="preserve"> (</w:t>
      </w:r>
      <w:r w:rsidR="00980E26">
        <w:rPr>
          <w:rFonts w:ascii="Times New Roman" w:hAnsi="Times New Roman" w:cs="Times New Roman"/>
          <w:sz w:val="24"/>
          <w:szCs w:val="24"/>
        </w:rPr>
        <w:t xml:space="preserve">Aguilera et al., 2007, </w:t>
      </w:r>
      <w:r w:rsidR="00980E26">
        <w:rPr>
          <w:rFonts w:ascii="Times New Roman" w:hAnsi="Times New Roman" w:cs="Times New Roman"/>
          <w:i/>
          <w:sz w:val="24"/>
          <w:szCs w:val="24"/>
        </w:rPr>
        <w:t>FEMS Microbiology</w:t>
      </w:r>
      <w:r w:rsidR="00980E26">
        <w:rPr>
          <w:rFonts w:ascii="Times New Roman" w:hAnsi="Times New Roman" w:cs="Times New Roman"/>
          <w:sz w:val="24"/>
          <w:szCs w:val="24"/>
        </w:rPr>
        <w:t>, 31:3</w:t>
      </w:r>
      <w:r>
        <w:rPr>
          <w:rFonts w:ascii="Times New Roman" w:hAnsi="Times New Roman" w:cs="Times New Roman"/>
          <w:sz w:val="24"/>
          <w:szCs w:val="24"/>
        </w:rPr>
        <w:t>)</w:t>
      </w:r>
      <w:r w:rsidR="00EE71C5">
        <w:rPr>
          <w:rFonts w:ascii="Times New Roman" w:hAnsi="Times New Roman" w:cs="Times New Roman"/>
          <w:sz w:val="24"/>
          <w:szCs w:val="24"/>
        </w:rPr>
        <w:t>. The point of this project is to identify and explain the role of each transcription factor that regulates these genes.</w:t>
      </w:r>
    </w:p>
    <w:p w:rsidR="00CF2023" w:rsidRPr="00CF2023" w:rsidRDefault="00CF2023" w:rsidP="00CF2023">
      <w:pPr>
        <w:spacing w:after="240"/>
        <w:ind w:firstLine="720"/>
        <w:rPr>
          <w:rFonts w:ascii="Times New Roman" w:hAnsi="Times New Roman" w:cs="Times New Roman"/>
          <w:sz w:val="24"/>
          <w:szCs w:val="24"/>
        </w:rPr>
      </w:pPr>
      <w:r w:rsidRPr="00CF2023">
        <w:rPr>
          <w:rFonts w:ascii="Times New Roman" w:hAnsi="Times New Roman" w:cs="Times New Roman"/>
          <w:i/>
          <w:sz w:val="24"/>
          <w:szCs w:val="24"/>
        </w:rPr>
        <w:t>Saccharomyces cerevisiae</w:t>
      </w:r>
      <w:r w:rsidRPr="00CF2023">
        <w:rPr>
          <w:rFonts w:ascii="Times New Roman" w:hAnsi="Times New Roman" w:cs="Times New Roman"/>
          <w:sz w:val="24"/>
          <w:szCs w:val="24"/>
        </w:rPr>
        <w:t>, budding yeast, make an ideal mo</w:t>
      </w:r>
      <w:r w:rsidR="0091124D">
        <w:rPr>
          <w:rFonts w:ascii="Times New Roman" w:hAnsi="Times New Roman" w:cs="Times New Roman"/>
          <w:sz w:val="24"/>
          <w:szCs w:val="24"/>
        </w:rPr>
        <w:t>del organism for this research</w:t>
      </w:r>
      <w:r w:rsidRPr="00CF2023">
        <w:rPr>
          <w:rFonts w:ascii="Times New Roman" w:hAnsi="Times New Roman" w:cs="Times New Roman"/>
          <w:sz w:val="24"/>
          <w:szCs w:val="24"/>
        </w:rPr>
        <w:t xml:space="preserve">. Budding yeast has a small genome of approximately 6000 genes, which are controlled by roughly 250 transcription factors. What makes it </w:t>
      </w:r>
      <w:r w:rsidR="004F4D2E">
        <w:rPr>
          <w:rFonts w:ascii="Times New Roman" w:hAnsi="Times New Roman" w:cs="Times New Roman"/>
          <w:sz w:val="24"/>
          <w:szCs w:val="24"/>
        </w:rPr>
        <w:t xml:space="preserve">such </w:t>
      </w:r>
      <w:r w:rsidRPr="00CF2023">
        <w:rPr>
          <w:rFonts w:ascii="Times New Roman" w:hAnsi="Times New Roman" w:cs="Times New Roman"/>
          <w:sz w:val="24"/>
          <w:szCs w:val="24"/>
        </w:rPr>
        <w:t xml:space="preserve">an ideal organism is its availability: deletion strains and other genetic tools are readily available, and the growth of </w:t>
      </w:r>
      <w:r w:rsidRPr="00CF2023">
        <w:rPr>
          <w:rFonts w:ascii="Times New Roman" w:hAnsi="Times New Roman" w:cs="Times New Roman"/>
          <w:i/>
          <w:sz w:val="24"/>
          <w:szCs w:val="24"/>
        </w:rPr>
        <w:t xml:space="preserve">S. Cerevisiae </w:t>
      </w:r>
      <w:r w:rsidRPr="00CF2023">
        <w:rPr>
          <w:rFonts w:ascii="Times New Roman" w:hAnsi="Times New Roman" w:cs="Times New Roman"/>
          <w:sz w:val="24"/>
          <w:szCs w:val="24"/>
        </w:rPr>
        <w:t>colonies is rapid.</w:t>
      </w:r>
      <w:r w:rsidR="004F4D2E">
        <w:rPr>
          <w:rFonts w:ascii="Times New Roman" w:hAnsi="Times New Roman" w:cs="Times New Roman"/>
          <w:sz w:val="24"/>
          <w:szCs w:val="24"/>
        </w:rPr>
        <w:t xml:space="preserve"> What also makes it so ideal is the knowledge we already have of the genome due to the extents it has been studied.  Saccharomyces Genome Database (SGD, </w:t>
      </w:r>
      <w:hyperlink r:id="rId6" w:history="1">
        <w:r w:rsidR="004F4D2E" w:rsidRPr="0036602B">
          <w:rPr>
            <w:rStyle w:val="Hyperlink"/>
            <w:rFonts w:ascii="Times New Roman" w:hAnsi="Times New Roman" w:cs="Times New Roman"/>
            <w:bCs/>
            <w:sz w:val="24"/>
            <w:szCs w:val="24"/>
            <w:shd w:val="clear" w:color="auto" w:fill="FFFFFF"/>
          </w:rPr>
          <w:t>www.yeastgenome.org</w:t>
        </w:r>
      </w:hyperlink>
      <w:r w:rsidR="004F4D2E">
        <w:rPr>
          <w:rFonts w:ascii="Times New Roman" w:hAnsi="Times New Roman" w:cs="Times New Roman"/>
          <w:sz w:val="24"/>
          <w:szCs w:val="24"/>
        </w:rPr>
        <w:t>) is an online community of researchers who, by constantly update the website with new findings, “provide encyclopedic information about the yeast genome and its genes, proteins, and other encoded features</w:t>
      </w:r>
      <w:r w:rsidR="001E114F">
        <w:rPr>
          <w:rFonts w:ascii="Times New Roman" w:hAnsi="Times New Roman" w:cs="Times New Roman"/>
          <w:sz w:val="24"/>
          <w:szCs w:val="24"/>
        </w:rPr>
        <w:t xml:space="preserve"> (</w:t>
      </w:r>
      <w:r w:rsidR="001E114F" w:rsidRPr="001E114F">
        <w:rPr>
          <w:rFonts w:ascii="Times New Roman" w:hAnsi="Times New Roman" w:cs="Times New Roman"/>
          <w:sz w:val="24"/>
          <w:szCs w:val="24"/>
        </w:rPr>
        <w:t>http://www.yeastgenome.org/about</w:t>
      </w:r>
      <w:r w:rsidR="001E114F">
        <w:rPr>
          <w:rFonts w:ascii="Times New Roman" w:hAnsi="Times New Roman" w:cs="Times New Roman"/>
          <w:sz w:val="24"/>
          <w:szCs w:val="24"/>
        </w:rPr>
        <w:t>)</w:t>
      </w:r>
      <w:r w:rsidR="004F4D2E">
        <w:rPr>
          <w:rFonts w:ascii="Times New Roman" w:hAnsi="Times New Roman" w:cs="Times New Roman"/>
          <w:sz w:val="24"/>
          <w:szCs w:val="24"/>
        </w:rPr>
        <w:t>.”</w:t>
      </w:r>
    </w:p>
    <w:p w:rsidR="00CF2023" w:rsidRPr="00CF2023" w:rsidRDefault="001E114F" w:rsidP="00A4174F">
      <w:pPr>
        <w:spacing w:after="240"/>
        <w:ind w:firstLine="720"/>
        <w:rPr>
          <w:rFonts w:ascii="Times New Roman" w:hAnsi="Times New Roman" w:cs="Times New Roman"/>
          <w:sz w:val="24"/>
          <w:szCs w:val="24"/>
        </w:rPr>
      </w:pPr>
      <w:r>
        <w:rPr>
          <w:rFonts w:ascii="Times New Roman" w:hAnsi="Times New Roman" w:cs="Times New Roman"/>
          <w:sz w:val="24"/>
          <w:szCs w:val="24"/>
        </w:rPr>
        <w:t>To test different transcription factors for their involvement wi</w:t>
      </w:r>
      <w:r w:rsidR="0024057F">
        <w:rPr>
          <w:rFonts w:ascii="Times New Roman" w:hAnsi="Times New Roman" w:cs="Times New Roman"/>
          <w:sz w:val="24"/>
          <w:szCs w:val="24"/>
        </w:rPr>
        <w:t xml:space="preserve">th early response cold shock, </w:t>
      </w:r>
      <w:r>
        <w:rPr>
          <w:rFonts w:ascii="Times New Roman" w:hAnsi="Times New Roman" w:cs="Times New Roman"/>
          <w:sz w:val="24"/>
          <w:szCs w:val="24"/>
        </w:rPr>
        <w:t>strains deleted for that particular transcription factor</w:t>
      </w:r>
      <w:r w:rsidR="0024057F">
        <w:rPr>
          <w:rFonts w:ascii="Times New Roman" w:hAnsi="Times New Roman" w:cs="Times New Roman"/>
          <w:sz w:val="24"/>
          <w:szCs w:val="24"/>
        </w:rPr>
        <w:t xml:space="preserve"> are experimented on. Deletion strains are </w:t>
      </w:r>
      <w:r>
        <w:rPr>
          <w:rFonts w:ascii="Times New Roman" w:hAnsi="Times New Roman" w:cs="Times New Roman"/>
          <w:sz w:val="24"/>
          <w:szCs w:val="24"/>
        </w:rPr>
        <w:t>expose</w:t>
      </w:r>
      <w:r w:rsidR="0024057F">
        <w:rPr>
          <w:rFonts w:ascii="Times New Roman" w:hAnsi="Times New Roman" w:cs="Times New Roman"/>
          <w:sz w:val="24"/>
          <w:szCs w:val="24"/>
        </w:rPr>
        <w:t>d</w:t>
      </w:r>
      <w:r>
        <w:rPr>
          <w:rFonts w:ascii="Times New Roman" w:hAnsi="Times New Roman" w:cs="Times New Roman"/>
          <w:sz w:val="24"/>
          <w:szCs w:val="24"/>
        </w:rPr>
        <w:t xml:space="preserve"> </w:t>
      </w:r>
      <w:r w:rsidR="0024057F">
        <w:rPr>
          <w:rFonts w:ascii="Times New Roman" w:hAnsi="Times New Roman" w:cs="Times New Roman"/>
          <w:sz w:val="24"/>
          <w:szCs w:val="24"/>
        </w:rPr>
        <w:t>to cold shock, with samples taken</w:t>
      </w:r>
      <w:r>
        <w:rPr>
          <w:rFonts w:ascii="Times New Roman" w:hAnsi="Times New Roman" w:cs="Times New Roman"/>
          <w:sz w:val="24"/>
          <w:szCs w:val="24"/>
        </w:rPr>
        <w:t xml:space="preserve"> at 0</w:t>
      </w:r>
      <w:r w:rsidR="0024057F">
        <w:rPr>
          <w:rFonts w:ascii="Times New Roman" w:hAnsi="Times New Roman" w:cs="Times New Roman"/>
          <w:sz w:val="24"/>
          <w:szCs w:val="24"/>
        </w:rPr>
        <w:t>, 15, 30, and 60 minutes. They are</w:t>
      </w:r>
      <w:r>
        <w:rPr>
          <w:rFonts w:ascii="Times New Roman" w:hAnsi="Times New Roman" w:cs="Times New Roman"/>
          <w:sz w:val="24"/>
          <w:szCs w:val="24"/>
        </w:rPr>
        <w:t xml:space="preserve"> then allow</w:t>
      </w:r>
      <w:r w:rsidR="0024057F">
        <w:rPr>
          <w:rFonts w:ascii="Times New Roman" w:hAnsi="Times New Roman" w:cs="Times New Roman"/>
          <w:sz w:val="24"/>
          <w:szCs w:val="24"/>
        </w:rPr>
        <w:t>ed</w:t>
      </w:r>
      <w:r>
        <w:rPr>
          <w:rFonts w:ascii="Times New Roman" w:hAnsi="Times New Roman" w:cs="Times New Roman"/>
          <w:sz w:val="24"/>
          <w:szCs w:val="24"/>
        </w:rPr>
        <w:t xml:space="preserve"> to have a recovery phase,</w:t>
      </w:r>
      <w:r w:rsidR="0024057F">
        <w:rPr>
          <w:rFonts w:ascii="Times New Roman" w:hAnsi="Times New Roman" w:cs="Times New Roman"/>
          <w:sz w:val="24"/>
          <w:szCs w:val="24"/>
        </w:rPr>
        <w:t xml:space="preserve"> and</w:t>
      </w:r>
      <w:r>
        <w:rPr>
          <w:rFonts w:ascii="Times New Roman" w:hAnsi="Times New Roman" w:cs="Times New Roman"/>
          <w:sz w:val="24"/>
          <w:szCs w:val="24"/>
        </w:rPr>
        <w:t xml:space="preserve"> samples</w:t>
      </w:r>
      <w:r w:rsidR="0024057F">
        <w:rPr>
          <w:rFonts w:ascii="Times New Roman" w:hAnsi="Times New Roman" w:cs="Times New Roman"/>
          <w:sz w:val="24"/>
          <w:szCs w:val="24"/>
        </w:rPr>
        <w:t xml:space="preserve"> are taken</w:t>
      </w:r>
      <w:r>
        <w:rPr>
          <w:rFonts w:ascii="Times New Roman" w:hAnsi="Times New Roman" w:cs="Times New Roman"/>
          <w:sz w:val="24"/>
          <w:szCs w:val="24"/>
        </w:rPr>
        <w:t xml:space="preserve"> at 90 and 120 minutes.</w:t>
      </w:r>
      <w:r w:rsidR="0024057F">
        <w:rPr>
          <w:rFonts w:ascii="Times New Roman" w:hAnsi="Times New Roman" w:cs="Times New Roman"/>
          <w:sz w:val="24"/>
          <w:szCs w:val="24"/>
        </w:rPr>
        <w:t xml:space="preserve"> These samples are then loaded onto DNA microarray chips, which highlight which genes are being regulated higher or lower at specific time points.  </w:t>
      </w:r>
    </w:p>
    <w:p w:rsidR="006F3152" w:rsidRDefault="0024057F" w:rsidP="006F3152">
      <w:pPr>
        <w:spacing w:after="240"/>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Before this experiment can be run however, it is important to analyze the deletion strain and confirm its identity. This can be done through PCR and DNA sequencing. The PCR products of a specific deletion strain can be predicted and </w:t>
      </w:r>
      <w:r w:rsidR="006F3152">
        <w:rPr>
          <w:rFonts w:ascii="Times New Roman" w:hAnsi="Times New Roman" w:cs="Times New Roman"/>
          <w:sz w:val="24"/>
          <w:szCs w:val="24"/>
        </w:rPr>
        <w:t>tested for. Once a PCR has been successfully completed, these products can be sent to a DNA sequencing lab where the sequence of this product will be computed out. This sequence can be compared to the known sequence of this PCR product, confirming or denying the identity of the product.  S</w:t>
      </w:r>
      <w:r w:rsidR="006B5E67" w:rsidRPr="00CF2023">
        <w:rPr>
          <w:rFonts w:ascii="Times New Roman" w:hAnsi="Times New Roman" w:cs="Times New Roman"/>
          <w:sz w:val="24"/>
          <w:szCs w:val="24"/>
        </w:rPr>
        <w:t>ix strains</w:t>
      </w:r>
      <w:r w:rsidR="006F3152">
        <w:rPr>
          <w:rFonts w:ascii="Times New Roman" w:hAnsi="Times New Roman" w:cs="Times New Roman"/>
          <w:sz w:val="24"/>
          <w:szCs w:val="24"/>
        </w:rPr>
        <w:t xml:space="preserve"> had their identities confirmed:</w:t>
      </w:r>
      <w:r w:rsidR="006B5E67" w:rsidRPr="00CF2023">
        <w:rPr>
          <w:rFonts w:ascii="Times New Roman" w:hAnsi="Times New Roman" w:cs="Times New Roman"/>
          <w:sz w:val="24"/>
          <w:szCs w:val="24"/>
        </w:rPr>
        <w:t xml:space="preserve"> </w:t>
      </w:r>
      <w:r w:rsidR="006F3152">
        <w:rPr>
          <w:rFonts w:ascii="Times New Roman" w:hAnsi="Times New Roman" w:cs="Times New Roman"/>
          <w:sz w:val="24"/>
          <w:szCs w:val="24"/>
        </w:rPr>
        <w:t xml:space="preserve">strains </w:t>
      </w:r>
      <w:r w:rsidR="006B5E67" w:rsidRPr="00CF2023">
        <w:rPr>
          <w:rFonts w:ascii="Times New Roman" w:hAnsi="Times New Roman" w:cs="Times New Roman"/>
          <w:sz w:val="24"/>
          <w:szCs w:val="24"/>
        </w:rPr>
        <w:t xml:space="preserve">deleted for the transcription factors Nrg1, Phd1, Rsf2, Rtg3, Yhp1 and Yox1. </w:t>
      </w:r>
    </w:p>
    <w:p w:rsidR="006B5E67" w:rsidRPr="00CF2023" w:rsidRDefault="00135E03" w:rsidP="006F3152">
      <w:pPr>
        <w:spacing w:after="240"/>
        <w:ind w:firstLine="720"/>
        <w:rPr>
          <w:rFonts w:ascii="Times New Roman" w:hAnsi="Times New Roman" w:cs="Times New Roman"/>
          <w:sz w:val="24"/>
          <w:szCs w:val="24"/>
        </w:rPr>
      </w:pPr>
      <w:r>
        <w:rPr>
          <w:rFonts w:ascii="Times New Roman" w:hAnsi="Times New Roman" w:cs="Times New Roman"/>
          <w:sz w:val="24"/>
          <w:szCs w:val="24"/>
        </w:rPr>
        <w:t xml:space="preserve">Working in parallel with the cold shock experiments, another experiment was done </w:t>
      </w:r>
      <w:r w:rsidR="006F3152">
        <w:rPr>
          <w:rFonts w:ascii="Times New Roman" w:hAnsi="Times New Roman" w:cs="Times New Roman"/>
          <w:sz w:val="24"/>
          <w:szCs w:val="24"/>
        </w:rPr>
        <w:t>to investigate</w:t>
      </w:r>
      <w:r w:rsidR="006B5E67" w:rsidRPr="00CF2023">
        <w:rPr>
          <w:rFonts w:ascii="Times New Roman" w:hAnsi="Times New Roman" w:cs="Times New Roman"/>
          <w:sz w:val="24"/>
          <w:szCs w:val="24"/>
        </w:rPr>
        <w:t xml:space="preserve"> the effects of temperature stress on these six strains to determine which of them were impaired for growth at 15ᵒC, 20ᵒC, 30ᵒC and 37ᵒC.</w:t>
      </w:r>
      <w:r w:rsidR="006F3152">
        <w:rPr>
          <w:rFonts w:ascii="Times New Roman" w:hAnsi="Times New Roman" w:cs="Times New Roman"/>
          <w:sz w:val="24"/>
          <w:szCs w:val="24"/>
        </w:rPr>
        <w:t xml:space="preserve"> </w:t>
      </w:r>
      <w:r>
        <w:rPr>
          <w:rFonts w:ascii="Times New Roman" w:hAnsi="Times New Roman" w:cs="Times New Roman"/>
          <w:sz w:val="24"/>
          <w:szCs w:val="24"/>
        </w:rPr>
        <w:t>Deletion strains that are impaired for growth at 15 and 20</w:t>
      </w:r>
      <w:r>
        <w:rPr>
          <w:rFonts w:ascii="Times New Roman" w:hAnsi="Times New Roman" w:cs="Times New Roman"/>
          <w:sz w:val="24"/>
          <w:szCs w:val="24"/>
          <w:vertAlign w:val="superscript"/>
        </w:rPr>
        <w:t>o</w:t>
      </w:r>
      <w:r>
        <w:rPr>
          <w:rFonts w:ascii="Times New Roman" w:hAnsi="Times New Roman" w:cs="Times New Roman"/>
          <w:sz w:val="24"/>
          <w:szCs w:val="24"/>
        </w:rPr>
        <w:t xml:space="preserve">C would show a lack of cold shock response. This would suggest that the transcription factor deleted from the genome would play a significant role in the regulation of the cold shock response. </w:t>
      </w:r>
      <w:r w:rsidR="006F3152">
        <w:rPr>
          <w:rFonts w:ascii="Times New Roman" w:hAnsi="Times New Roman" w:cs="Times New Roman"/>
          <w:sz w:val="24"/>
          <w:szCs w:val="24"/>
        </w:rPr>
        <w:t>The</w:t>
      </w:r>
      <w:r w:rsidR="006B5E67" w:rsidRPr="00CF2023">
        <w:rPr>
          <w:rFonts w:ascii="Times New Roman" w:hAnsi="Times New Roman" w:cs="Times New Roman"/>
          <w:sz w:val="24"/>
          <w:szCs w:val="24"/>
        </w:rPr>
        <w:t xml:space="preserve"> resul</w:t>
      </w:r>
      <w:r>
        <w:rPr>
          <w:rFonts w:ascii="Times New Roman" w:hAnsi="Times New Roman" w:cs="Times New Roman"/>
          <w:sz w:val="24"/>
          <w:szCs w:val="24"/>
        </w:rPr>
        <w:t>ts from the growth experiment help to</w:t>
      </w:r>
      <w:r w:rsidR="006B5E67" w:rsidRPr="00CF2023">
        <w:rPr>
          <w:rFonts w:ascii="Times New Roman" w:hAnsi="Times New Roman" w:cs="Times New Roman"/>
          <w:sz w:val="24"/>
          <w:szCs w:val="24"/>
        </w:rPr>
        <w:t xml:space="preserve"> inform our decision on which deletion strains to study in future experiments.</w:t>
      </w:r>
    </w:p>
    <w:p w:rsidR="00F9627F" w:rsidRPr="00CF2023" w:rsidRDefault="00F9627F">
      <w:pPr>
        <w:rPr>
          <w:rFonts w:ascii="Times New Roman" w:hAnsi="Times New Roman" w:cs="Times New Roman"/>
          <w:sz w:val="24"/>
          <w:szCs w:val="24"/>
        </w:rPr>
      </w:pPr>
    </w:p>
    <w:p w:rsidR="00847905" w:rsidRPr="00AD6B1E" w:rsidRDefault="00847905">
      <w:pPr>
        <w:rPr>
          <w:rFonts w:ascii="Times New Roman" w:hAnsi="Times New Roman" w:cs="Times New Roman"/>
          <w:b/>
          <w:sz w:val="24"/>
          <w:szCs w:val="24"/>
          <w:u w:val="single"/>
        </w:rPr>
      </w:pPr>
      <w:r w:rsidRPr="00CF2023">
        <w:rPr>
          <w:rFonts w:ascii="Times New Roman" w:hAnsi="Times New Roman" w:cs="Times New Roman"/>
          <w:b/>
          <w:sz w:val="24"/>
          <w:szCs w:val="24"/>
          <w:u w:val="single"/>
        </w:rPr>
        <w:t>REFERNCES</w:t>
      </w:r>
    </w:p>
    <w:p w:rsidR="00AD6B1E" w:rsidRDefault="00AD6B1E">
      <w:pPr>
        <w:rPr>
          <w:rFonts w:ascii="Arial" w:hAnsi="Arial" w:cs="Arial"/>
          <w:color w:val="222222"/>
          <w:sz w:val="20"/>
          <w:szCs w:val="20"/>
          <w:shd w:val="clear" w:color="auto" w:fill="FFFFFF"/>
        </w:rPr>
      </w:pPr>
      <w:proofErr w:type="gramStart"/>
      <w:r>
        <w:rPr>
          <w:rFonts w:ascii="Arial" w:hAnsi="Arial" w:cs="Arial"/>
          <w:color w:val="222222"/>
          <w:sz w:val="20"/>
          <w:szCs w:val="20"/>
          <w:shd w:val="clear" w:color="auto" w:fill="FFFFFF"/>
        </w:rPr>
        <w:t xml:space="preserve">Aguilera, J., </w:t>
      </w:r>
      <w:proofErr w:type="spellStart"/>
      <w:r>
        <w:rPr>
          <w:rFonts w:ascii="Arial" w:hAnsi="Arial" w:cs="Arial"/>
          <w:color w:val="222222"/>
          <w:sz w:val="20"/>
          <w:szCs w:val="20"/>
          <w:shd w:val="clear" w:color="auto" w:fill="FFFFFF"/>
        </w:rPr>
        <w:t>Randez</w:t>
      </w:r>
      <w:proofErr w:type="spellEnd"/>
      <w:r>
        <w:rPr>
          <w:rFonts w:ascii="Arial" w:hAnsi="Arial" w:cs="Arial"/>
          <w:color w:val="222222"/>
          <w:sz w:val="20"/>
          <w:szCs w:val="20"/>
          <w:shd w:val="clear" w:color="auto" w:fill="FFFFFF"/>
        </w:rPr>
        <w:t>-Gil, F., &amp; Prieto, J. A. (2007).</w:t>
      </w:r>
      <w:proofErr w:type="gramEnd"/>
      <w:r>
        <w:rPr>
          <w:rFonts w:ascii="Arial" w:hAnsi="Arial" w:cs="Arial"/>
          <w:color w:val="222222"/>
          <w:sz w:val="20"/>
          <w:szCs w:val="20"/>
          <w:shd w:val="clear" w:color="auto" w:fill="FFFFFF"/>
        </w:rPr>
        <w:t xml:space="preserve"> Cold response in Saccharomyces cerevisiae: new functions for old mechanisms.</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FEMS microbiology reviews</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31</w:t>
      </w:r>
      <w:r>
        <w:rPr>
          <w:rFonts w:ascii="Arial" w:hAnsi="Arial" w:cs="Arial"/>
          <w:color w:val="222222"/>
          <w:sz w:val="20"/>
          <w:szCs w:val="20"/>
          <w:shd w:val="clear" w:color="auto" w:fill="FFFFFF"/>
        </w:rPr>
        <w:t>(3), 327-341.</w:t>
      </w:r>
    </w:p>
    <w:p w:rsidR="00AD6B1E" w:rsidRDefault="00AD6B1E">
      <w:pPr>
        <w:rPr>
          <w:rFonts w:ascii="Arial" w:hAnsi="Arial" w:cs="Arial"/>
          <w:color w:val="222222"/>
          <w:sz w:val="20"/>
          <w:szCs w:val="20"/>
          <w:shd w:val="clear" w:color="auto" w:fill="FFFFFF"/>
        </w:rPr>
      </w:pPr>
    </w:p>
    <w:p w:rsidR="00AD6B1E" w:rsidRDefault="00AD6B1E">
      <w:pPr>
        <w:rPr>
          <w:rFonts w:ascii="Arial" w:hAnsi="Arial" w:cs="Arial"/>
          <w:color w:val="222222"/>
          <w:sz w:val="20"/>
          <w:szCs w:val="20"/>
          <w:shd w:val="clear" w:color="auto" w:fill="FFFFFF"/>
        </w:rPr>
      </w:pPr>
      <w:proofErr w:type="gramStart"/>
      <w:r>
        <w:rPr>
          <w:rFonts w:ascii="Arial" w:hAnsi="Arial" w:cs="Arial"/>
          <w:color w:val="222222"/>
          <w:sz w:val="20"/>
          <w:szCs w:val="20"/>
          <w:shd w:val="clear" w:color="auto" w:fill="FFFFFF"/>
        </w:rPr>
        <w:t>Al-</w:t>
      </w:r>
      <w:proofErr w:type="spellStart"/>
      <w:r>
        <w:rPr>
          <w:rFonts w:ascii="Arial" w:hAnsi="Arial" w:cs="Arial"/>
          <w:color w:val="222222"/>
          <w:sz w:val="20"/>
          <w:szCs w:val="20"/>
          <w:shd w:val="clear" w:color="auto" w:fill="FFFFFF"/>
        </w:rPr>
        <w:t>Fageeh</w:t>
      </w:r>
      <w:proofErr w:type="spellEnd"/>
      <w:r>
        <w:rPr>
          <w:rFonts w:ascii="Arial" w:hAnsi="Arial" w:cs="Arial"/>
          <w:color w:val="222222"/>
          <w:sz w:val="20"/>
          <w:szCs w:val="20"/>
          <w:shd w:val="clear" w:color="auto" w:fill="FFFFFF"/>
        </w:rPr>
        <w:t xml:space="preserve">, M., &amp; </w:t>
      </w:r>
      <w:proofErr w:type="spellStart"/>
      <w:r>
        <w:rPr>
          <w:rFonts w:ascii="Arial" w:hAnsi="Arial" w:cs="Arial"/>
          <w:color w:val="222222"/>
          <w:sz w:val="20"/>
          <w:szCs w:val="20"/>
          <w:shd w:val="clear" w:color="auto" w:fill="FFFFFF"/>
        </w:rPr>
        <w:t>Smales</w:t>
      </w:r>
      <w:proofErr w:type="spellEnd"/>
      <w:r>
        <w:rPr>
          <w:rFonts w:ascii="Arial" w:hAnsi="Arial" w:cs="Arial"/>
          <w:color w:val="222222"/>
          <w:sz w:val="20"/>
          <w:szCs w:val="20"/>
          <w:shd w:val="clear" w:color="auto" w:fill="FFFFFF"/>
        </w:rPr>
        <w:t>, C. (2006).</w:t>
      </w:r>
      <w:proofErr w:type="gramEnd"/>
      <w:r>
        <w:rPr>
          <w:rFonts w:ascii="Arial" w:hAnsi="Arial" w:cs="Arial"/>
          <w:color w:val="222222"/>
          <w:sz w:val="20"/>
          <w:szCs w:val="20"/>
          <w:shd w:val="clear" w:color="auto" w:fill="FFFFFF"/>
        </w:rPr>
        <w:t xml:space="preserve"> Control and regulation of the cellular responses to cold shock: the responses in yeast and mammalian </w:t>
      </w:r>
      <w:proofErr w:type="spellStart"/>
      <w:r>
        <w:rPr>
          <w:rFonts w:ascii="Arial" w:hAnsi="Arial" w:cs="Arial"/>
          <w:color w:val="222222"/>
          <w:sz w:val="20"/>
          <w:szCs w:val="20"/>
          <w:shd w:val="clear" w:color="auto" w:fill="FFFFFF"/>
        </w:rPr>
        <w:t>systems.</w:t>
      </w:r>
      <w:r>
        <w:rPr>
          <w:rFonts w:ascii="Arial" w:hAnsi="Arial" w:cs="Arial"/>
          <w:i/>
          <w:iCs/>
          <w:color w:val="222222"/>
          <w:sz w:val="20"/>
          <w:szCs w:val="20"/>
          <w:shd w:val="clear" w:color="auto" w:fill="FFFFFF"/>
        </w:rPr>
        <w:t>Biochem</w:t>
      </w:r>
      <w:proofErr w:type="spellEnd"/>
      <w:r>
        <w:rPr>
          <w:rFonts w:ascii="Arial" w:hAnsi="Arial" w:cs="Arial"/>
          <w:i/>
          <w:iCs/>
          <w:color w:val="222222"/>
          <w:sz w:val="20"/>
          <w:szCs w:val="20"/>
          <w:shd w:val="clear" w:color="auto" w:fill="FFFFFF"/>
        </w:rPr>
        <w:t xml:space="preserve">. </w:t>
      </w:r>
      <w:proofErr w:type="gramStart"/>
      <w:r>
        <w:rPr>
          <w:rFonts w:ascii="Arial" w:hAnsi="Arial" w:cs="Arial"/>
          <w:i/>
          <w:iCs/>
          <w:color w:val="222222"/>
          <w:sz w:val="20"/>
          <w:szCs w:val="20"/>
          <w:shd w:val="clear" w:color="auto" w:fill="FFFFFF"/>
        </w:rPr>
        <w:t>j</w:t>
      </w:r>
      <w:proofErr w:type="gramEnd"/>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397</w:t>
      </w:r>
      <w:r>
        <w:rPr>
          <w:rFonts w:ascii="Arial" w:hAnsi="Arial" w:cs="Arial"/>
          <w:color w:val="222222"/>
          <w:sz w:val="20"/>
          <w:szCs w:val="20"/>
          <w:shd w:val="clear" w:color="auto" w:fill="FFFFFF"/>
        </w:rPr>
        <w:t>, 247-259.</w:t>
      </w:r>
    </w:p>
    <w:p w:rsidR="003E04D4" w:rsidRDefault="003E04D4">
      <w:pPr>
        <w:rPr>
          <w:rFonts w:ascii="Arial" w:hAnsi="Arial" w:cs="Arial"/>
          <w:color w:val="222222"/>
          <w:sz w:val="20"/>
          <w:szCs w:val="20"/>
          <w:shd w:val="clear" w:color="auto" w:fill="FFFFFF"/>
        </w:rPr>
      </w:pPr>
    </w:p>
    <w:p w:rsidR="003E04D4" w:rsidRDefault="003E04D4">
      <w:pPr>
        <w:rPr>
          <w:rFonts w:ascii="Arial" w:hAnsi="Arial" w:cs="Arial"/>
          <w:color w:val="222222"/>
          <w:sz w:val="20"/>
          <w:szCs w:val="20"/>
          <w:shd w:val="clear" w:color="auto" w:fill="FFFFFF"/>
        </w:rPr>
      </w:pPr>
      <w:proofErr w:type="spellStart"/>
      <w:proofErr w:type="gramStart"/>
      <w:r>
        <w:rPr>
          <w:rFonts w:ascii="Arial" w:hAnsi="Arial" w:cs="Arial"/>
          <w:color w:val="222222"/>
          <w:sz w:val="20"/>
          <w:szCs w:val="20"/>
          <w:shd w:val="clear" w:color="auto" w:fill="FFFFFF"/>
        </w:rPr>
        <w:t>Dahlquist</w:t>
      </w:r>
      <w:proofErr w:type="spellEnd"/>
      <w:r>
        <w:rPr>
          <w:rFonts w:ascii="Arial" w:hAnsi="Arial" w:cs="Arial"/>
          <w:color w:val="222222"/>
          <w:sz w:val="20"/>
          <w:szCs w:val="20"/>
          <w:shd w:val="clear" w:color="auto" w:fill="FFFFFF"/>
        </w:rPr>
        <w:t xml:space="preserve">, K. D., </w:t>
      </w:r>
      <w:proofErr w:type="spellStart"/>
      <w:r>
        <w:rPr>
          <w:rFonts w:ascii="Arial" w:hAnsi="Arial" w:cs="Arial"/>
          <w:color w:val="222222"/>
          <w:sz w:val="20"/>
          <w:szCs w:val="20"/>
          <w:shd w:val="clear" w:color="auto" w:fill="FFFFFF"/>
        </w:rPr>
        <w:t>Salomonis</w:t>
      </w:r>
      <w:proofErr w:type="spellEnd"/>
      <w:r>
        <w:rPr>
          <w:rFonts w:ascii="Arial" w:hAnsi="Arial" w:cs="Arial"/>
          <w:color w:val="222222"/>
          <w:sz w:val="20"/>
          <w:szCs w:val="20"/>
          <w:shd w:val="clear" w:color="auto" w:fill="FFFFFF"/>
        </w:rPr>
        <w:t xml:space="preserve">, N., </w:t>
      </w:r>
      <w:proofErr w:type="spellStart"/>
      <w:r>
        <w:rPr>
          <w:rFonts w:ascii="Arial" w:hAnsi="Arial" w:cs="Arial"/>
          <w:color w:val="222222"/>
          <w:sz w:val="20"/>
          <w:szCs w:val="20"/>
          <w:shd w:val="clear" w:color="auto" w:fill="FFFFFF"/>
        </w:rPr>
        <w:t>Vranizan</w:t>
      </w:r>
      <w:proofErr w:type="spellEnd"/>
      <w:r>
        <w:rPr>
          <w:rFonts w:ascii="Arial" w:hAnsi="Arial" w:cs="Arial"/>
          <w:color w:val="222222"/>
          <w:sz w:val="20"/>
          <w:szCs w:val="20"/>
          <w:shd w:val="clear" w:color="auto" w:fill="FFFFFF"/>
        </w:rPr>
        <w:t>, K., Lawlor, S. C., &amp; Conklin, B. R. (2002).</w:t>
      </w:r>
      <w:proofErr w:type="gramEnd"/>
      <w:r>
        <w:rPr>
          <w:rFonts w:ascii="Arial" w:hAnsi="Arial" w:cs="Arial"/>
          <w:color w:val="222222"/>
          <w:sz w:val="20"/>
          <w:szCs w:val="20"/>
          <w:shd w:val="clear" w:color="auto" w:fill="FFFFFF"/>
        </w:rPr>
        <w:t xml:space="preserve"> </w:t>
      </w:r>
      <w:proofErr w:type="spellStart"/>
      <w:proofErr w:type="gramStart"/>
      <w:r>
        <w:rPr>
          <w:rFonts w:ascii="Arial" w:hAnsi="Arial" w:cs="Arial"/>
          <w:color w:val="222222"/>
          <w:sz w:val="20"/>
          <w:szCs w:val="20"/>
          <w:shd w:val="clear" w:color="auto" w:fill="FFFFFF"/>
        </w:rPr>
        <w:t>GenMAPP</w:t>
      </w:r>
      <w:proofErr w:type="spellEnd"/>
      <w:r>
        <w:rPr>
          <w:rFonts w:ascii="Arial" w:hAnsi="Arial" w:cs="Arial"/>
          <w:color w:val="222222"/>
          <w:sz w:val="20"/>
          <w:szCs w:val="20"/>
          <w:shd w:val="clear" w:color="auto" w:fill="FFFFFF"/>
        </w:rPr>
        <w:t>, a new tool for viewing and analyzing microarray data on biological pathways.</w:t>
      </w:r>
      <w:proofErr w:type="gramEnd"/>
      <w:r>
        <w:rPr>
          <w:rStyle w:val="apple-converted-space"/>
          <w:rFonts w:ascii="Arial" w:hAnsi="Arial" w:cs="Arial"/>
          <w:color w:val="222222"/>
          <w:sz w:val="20"/>
          <w:szCs w:val="20"/>
          <w:shd w:val="clear" w:color="auto" w:fill="FFFFFF"/>
        </w:rPr>
        <w:t> </w:t>
      </w:r>
      <w:proofErr w:type="gramStart"/>
      <w:r>
        <w:rPr>
          <w:rFonts w:ascii="Arial" w:hAnsi="Arial" w:cs="Arial"/>
          <w:i/>
          <w:iCs/>
          <w:color w:val="222222"/>
          <w:sz w:val="20"/>
          <w:szCs w:val="20"/>
          <w:shd w:val="clear" w:color="auto" w:fill="FFFFFF"/>
        </w:rPr>
        <w:t>Nature genetics</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31</w:t>
      </w:r>
      <w:r>
        <w:rPr>
          <w:rFonts w:ascii="Arial" w:hAnsi="Arial" w:cs="Arial"/>
          <w:color w:val="222222"/>
          <w:sz w:val="20"/>
          <w:szCs w:val="20"/>
          <w:shd w:val="clear" w:color="auto" w:fill="FFFFFF"/>
        </w:rPr>
        <w:t>(1), 19-20.</w:t>
      </w:r>
      <w:proofErr w:type="gramEnd"/>
    </w:p>
    <w:p w:rsidR="00AD6B1E" w:rsidRDefault="00AD6B1E">
      <w:pPr>
        <w:rPr>
          <w:rFonts w:ascii="Arial" w:hAnsi="Arial" w:cs="Arial"/>
          <w:color w:val="222222"/>
          <w:sz w:val="20"/>
          <w:szCs w:val="20"/>
          <w:shd w:val="clear" w:color="auto" w:fill="FFFFFF"/>
        </w:rPr>
      </w:pPr>
    </w:p>
    <w:p w:rsidR="00AD6B1E" w:rsidRDefault="00AD6B1E">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Doniger</w:t>
      </w:r>
      <w:proofErr w:type="spellEnd"/>
      <w:r>
        <w:rPr>
          <w:rFonts w:ascii="Arial" w:hAnsi="Arial" w:cs="Arial"/>
          <w:color w:val="222222"/>
          <w:sz w:val="20"/>
          <w:szCs w:val="20"/>
          <w:shd w:val="clear" w:color="auto" w:fill="FFFFFF"/>
        </w:rPr>
        <w:t xml:space="preserve">, S. W., </w:t>
      </w:r>
      <w:proofErr w:type="spellStart"/>
      <w:r>
        <w:rPr>
          <w:rFonts w:ascii="Arial" w:hAnsi="Arial" w:cs="Arial"/>
          <w:color w:val="222222"/>
          <w:sz w:val="20"/>
          <w:szCs w:val="20"/>
          <w:shd w:val="clear" w:color="auto" w:fill="FFFFFF"/>
        </w:rPr>
        <w:t>Salomonis</w:t>
      </w:r>
      <w:proofErr w:type="spellEnd"/>
      <w:r>
        <w:rPr>
          <w:rFonts w:ascii="Arial" w:hAnsi="Arial" w:cs="Arial"/>
          <w:color w:val="222222"/>
          <w:sz w:val="20"/>
          <w:szCs w:val="20"/>
          <w:shd w:val="clear" w:color="auto" w:fill="FFFFFF"/>
        </w:rPr>
        <w:t xml:space="preserve">, N., </w:t>
      </w:r>
      <w:proofErr w:type="spellStart"/>
      <w:r>
        <w:rPr>
          <w:rFonts w:ascii="Arial" w:hAnsi="Arial" w:cs="Arial"/>
          <w:color w:val="222222"/>
          <w:sz w:val="20"/>
          <w:szCs w:val="20"/>
          <w:shd w:val="clear" w:color="auto" w:fill="FFFFFF"/>
        </w:rPr>
        <w:t>Dahlquist</w:t>
      </w:r>
      <w:proofErr w:type="spellEnd"/>
      <w:r>
        <w:rPr>
          <w:rFonts w:ascii="Arial" w:hAnsi="Arial" w:cs="Arial"/>
          <w:color w:val="222222"/>
          <w:sz w:val="20"/>
          <w:szCs w:val="20"/>
          <w:shd w:val="clear" w:color="auto" w:fill="FFFFFF"/>
        </w:rPr>
        <w:t xml:space="preserve">, K. D., </w:t>
      </w:r>
      <w:proofErr w:type="spellStart"/>
      <w:r>
        <w:rPr>
          <w:rFonts w:ascii="Arial" w:hAnsi="Arial" w:cs="Arial"/>
          <w:color w:val="222222"/>
          <w:sz w:val="20"/>
          <w:szCs w:val="20"/>
          <w:shd w:val="clear" w:color="auto" w:fill="FFFFFF"/>
        </w:rPr>
        <w:t>Vranizan</w:t>
      </w:r>
      <w:proofErr w:type="spellEnd"/>
      <w:r>
        <w:rPr>
          <w:rFonts w:ascii="Arial" w:hAnsi="Arial" w:cs="Arial"/>
          <w:color w:val="222222"/>
          <w:sz w:val="20"/>
          <w:szCs w:val="20"/>
          <w:shd w:val="clear" w:color="auto" w:fill="FFFFFF"/>
        </w:rPr>
        <w:t xml:space="preserve">, K., Lawlor, S. C., &amp; Conklin, B. R. (2003). </w:t>
      </w:r>
      <w:proofErr w:type="spellStart"/>
      <w:r>
        <w:rPr>
          <w:rFonts w:ascii="Arial" w:hAnsi="Arial" w:cs="Arial"/>
          <w:color w:val="222222"/>
          <w:sz w:val="20"/>
          <w:szCs w:val="20"/>
          <w:shd w:val="clear" w:color="auto" w:fill="FFFFFF"/>
        </w:rPr>
        <w:t>MAPPFinder</w:t>
      </w:r>
      <w:proofErr w:type="spellEnd"/>
      <w:r>
        <w:rPr>
          <w:rFonts w:ascii="Arial" w:hAnsi="Arial" w:cs="Arial"/>
          <w:color w:val="222222"/>
          <w:sz w:val="20"/>
          <w:szCs w:val="20"/>
          <w:shd w:val="clear" w:color="auto" w:fill="FFFFFF"/>
        </w:rPr>
        <w:t xml:space="preserve">: using Gene Ontology and </w:t>
      </w:r>
      <w:proofErr w:type="spellStart"/>
      <w:r>
        <w:rPr>
          <w:rFonts w:ascii="Arial" w:hAnsi="Arial" w:cs="Arial"/>
          <w:color w:val="222222"/>
          <w:sz w:val="20"/>
          <w:szCs w:val="20"/>
          <w:shd w:val="clear" w:color="auto" w:fill="FFFFFF"/>
        </w:rPr>
        <w:t>GenMAPP</w:t>
      </w:r>
      <w:proofErr w:type="spellEnd"/>
      <w:r>
        <w:rPr>
          <w:rFonts w:ascii="Arial" w:hAnsi="Arial" w:cs="Arial"/>
          <w:color w:val="222222"/>
          <w:sz w:val="20"/>
          <w:szCs w:val="20"/>
          <w:shd w:val="clear" w:color="auto" w:fill="FFFFFF"/>
        </w:rPr>
        <w:t xml:space="preserve"> to create a global gene-expression profile from microarray data.</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Genome biol</w:t>
      </w:r>
      <w:proofErr w:type="gramStart"/>
      <w:r>
        <w:rPr>
          <w:rFonts w:ascii="Arial" w:hAnsi="Arial" w:cs="Arial"/>
          <w:color w:val="222222"/>
          <w:sz w:val="20"/>
          <w:szCs w:val="20"/>
          <w:shd w:val="clear" w:color="auto" w:fill="FFFFFF"/>
        </w:rPr>
        <w:t>,</w:t>
      </w:r>
      <w:r>
        <w:rPr>
          <w:rFonts w:ascii="Arial" w:hAnsi="Arial" w:cs="Arial"/>
          <w:i/>
          <w:iCs/>
          <w:color w:val="222222"/>
          <w:sz w:val="20"/>
          <w:szCs w:val="20"/>
          <w:shd w:val="clear" w:color="auto" w:fill="FFFFFF"/>
        </w:rPr>
        <w:t>4</w:t>
      </w:r>
      <w:proofErr w:type="gramEnd"/>
      <w:r>
        <w:rPr>
          <w:rFonts w:ascii="Arial" w:hAnsi="Arial" w:cs="Arial"/>
          <w:color w:val="222222"/>
          <w:sz w:val="20"/>
          <w:szCs w:val="20"/>
          <w:shd w:val="clear" w:color="auto" w:fill="FFFFFF"/>
        </w:rPr>
        <w:t>(1), R7.</w:t>
      </w:r>
    </w:p>
    <w:p w:rsidR="00AD6B1E" w:rsidRDefault="00AD6B1E">
      <w:pPr>
        <w:rPr>
          <w:rFonts w:ascii="Arial" w:hAnsi="Arial" w:cs="Arial"/>
          <w:color w:val="222222"/>
          <w:sz w:val="20"/>
          <w:szCs w:val="20"/>
          <w:shd w:val="clear" w:color="auto" w:fill="FFFFFF"/>
        </w:rPr>
      </w:pPr>
    </w:p>
    <w:p w:rsidR="00AD6B1E" w:rsidRDefault="00AD6B1E">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Ivens</w:t>
      </w:r>
      <w:proofErr w:type="spellEnd"/>
      <w:r>
        <w:rPr>
          <w:rFonts w:ascii="Arial" w:hAnsi="Arial" w:cs="Arial"/>
          <w:color w:val="222222"/>
          <w:sz w:val="20"/>
          <w:szCs w:val="20"/>
          <w:shd w:val="clear" w:color="auto" w:fill="FFFFFF"/>
        </w:rPr>
        <w:t xml:space="preserve">, A. C., Peacock, C. S., Worthey, E. A., Murphy, L., Aggarwal, G., </w:t>
      </w:r>
      <w:proofErr w:type="spellStart"/>
      <w:r>
        <w:rPr>
          <w:rFonts w:ascii="Arial" w:hAnsi="Arial" w:cs="Arial"/>
          <w:color w:val="222222"/>
          <w:sz w:val="20"/>
          <w:szCs w:val="20"/>
          <w:shd w:val="clear" w:color="auto" w:fill="FFFFFF"/>
        </w:rPr>
        <w:t>Berriman</w:t>
      </w:r>
      <w:proofErr w:type="spellEnd"/>
      <w:r>
        <w:rPr>
          <w:rFonts w:ascii="Arial" w:hAnsi="Arial" w:cs="Arial"/>
          <w:color w:val="222222"/>
          <w:sz w:val="20"/>
          <w:szCs w:val="20"/>
          <w:shd w:val="clear" w:color="auto" w:fill="FFFFFF"/>
        </w:rPr>
        <w:t xml:space="preserve">, M., ... &amp; </w:t>
      </w:r>
      <w:proofErr w:type="spellStart"/>
      <w:r>
        <w:rPr>
          <w:rFonts w:ascii="Arial" w:hAnsi="Arial" w:cs="Arial"/>
          <w:color w:val="222222"/>
          <w:sz w:val="20"/>
          <w:szCs w:val="20"/>
          <w:shd w:val="clear" w:color="auto" w:fill="FFFFFF"/>
        </w:rPr>
        <w:t>Litvin</w:t>
      </w:r>
      <w:proofErr w:type="spellEnd"/>
      <w:r>
        <w:rPr>
          <w:rFonts w:ascii="Arial" w:hAnsi="Arial" w:cs="Arial"/>
          <w:color w:val="222222"/>
          <w:sz w:val="20"/>
          <w:szCs w:val="20"/>
          <w:shd w:val="clear" w:color="auto" w:fill="FFFFFF"/>
        </w:rPr>
        <w:t xml:space="preserve">, L. (2005). </w:t>
      </w:r>
      <w:proofErr w:type="gramStart"/>
      <w:r>
        <w:rPr>
          <w:rFonts w:ascii="Arial" w:hAnsi="Arial" w:cs="Arial"/>
          <w:color w:val="222222"/>
          <w:sz w:val="20"/>
          <w:szCs w:val="20"/>
          <w:shd w:val="clear" w:color="auto" w:fill="FFFFFF"/>
        </w:rPr>
        <w:t xml:space="preserve">The genome of the </w:t>
      </w:r>
      <w:proofErr w:type="spellStart"/>
      <w:r>
        <w:rPr>
          <w:rFonts w:ascii="Arial" w:hAnsi="Arial" w:cs="Arial"/>
          <w:color w:val="222222"/>
          <w:sz w:val="20"/>
          <w:szCs w:val="20"/>
          <w:shd w:val="clear" w:color="auto" w:fill="FFFFFF"/>
        </w:rPr>
        <w:t>kinetoplastid</w:t>
      </w:r>
      <w:proofErr w:type="spellEnd"/>
      <w:r>
        <w:rPr>
          <w:rFonts w:ascii="Arial" w:hAnsi="Arial" w:cs="Arial"/>
          <w:color w:val="222222"/>
          <w:sz w:val="20"/>
          <w:szCs w:val="20"/>
          <w:shd w:val="clear" w:color="auto" w:fill="FFFFFF"/>
        </w:rPr>
        <w:t xml:space="preserve"> parasite, </w:t>
      </w:r>
      <w:proofErr w:type="spellStart"/>
      <w:r>
        <w:rPr>
          <w:rFonts w:ascii="Arial" w:hAnsi="Arial" w:cs="Arial"/>
          <w:color w:val="222222"/>
          <w:sz w:val="20"/>
          <w:szCs w:val="20"/>
          <w:shd w:val="clear" w:color="auto" w:fill="FFFFFF"/>
        </w:rPr>
        <w:t>Leishmania</w:t>
      </w:r>
      <w:proofErr w:type="spellEnd"/>
      <w:r>
        <w:rPr>
          <w:rFonts w:ascii="Arial" w:hAnsi="Arial" w:cs="Arial"/>
          <w:color w:val="222222"/>
          <w:sz w:val="20"/>
          <w:szCs w:val="20"/>
          <w:shd w:val="clear" w:color="auto" w:fill="FFFFFF"/>
        </w:rPr>
        <w:t xml:space="preserve"> major.</w:t>
      </w:r>
      <w:proofErr w:type="gramEnd"/>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Science</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309</w:t>
      </w:r>
      <w:r>
        <w:rPr>
          <w:rFonts w:ascii="Arial" w:hAnsi="Arial" w:cs="Arial"/>
          <w:color w:val="222222"/>
          <w:sz w:val="20"/>
          <w:szCs w:val="20"/>
          <w:shd w:val="clear" w:color="auto" w:fill="FFFFFF"/>
        </w:rPr>
        <w:t>(5733), 436-442.</w:t>
      </w:r>
    </w:p>
    <w:p w:rsidR="00AD6B1E" w:rsidRDefault="00AD6B1E">
      <w:pPr>
        <w:rPr>
          <w:rFonts w:ascii="Arial" w:hAnsi="Arial" w:cs="Arial"/>
          <w:color w:val="222222"/>
          <w:sz w:val="20"/>
          <w:szCs w:val="20"/>
          <w:shd w:val="clear" w:color="auto" w:fill="FFFFFF"/>
        </w:rPr>
      </w:pPr>
    </w:p>
    <w:p w:rsidR="0089714D" w:rsidRDefault="00AD6B1E">
      <w:pPr>
        <w:rPr>
          <w:rFonts w:ascii="Arial" w:hAnsi="Arial" w:cs="Arial"/>
          <w:color w:val="222222"/>
          <w:sz w:val="20"/>
          <w:szCs w:val="20"/>
          <w:shd w:val="clear" w:color="auto" w:fill="FFFFFF"/>
        </w:rPr>
      </w:pPr>
      <w:r>
        <w:rPr>
          <w:rFonts w:ascii="Arial" w:hAnsi="Arial" w:cs="Arial"/>
          <w:color w:val="222222"/>
          <w:sz w:val="20"/>
          <w:szCs w:val="20"/>
          <w:shd w:val="clear" w:color="auto" w:fill="FFFFFF"/>
        </w:rPr>
        <w:t>Peacock, C. S., Seeger, K., Harris, D., Murphy, L., Ruiz, J. C., Quail, M. A</w:t>
      </w:r>
      <w:proofErr w:type="gramStart"/>
      <w:r>
        <w:rPr>
          <w:rFonts w:ascii="Arial" w:hAnsi="Arial" w:cs="Arial"/>
          <w:color w:val="222222"/>
          <w:sz w:val="20"/>
          <w:szCs w:val="20"/>
          <w:shd w:val="clear" w:color="auto" w:fill="FFFFFF"/>
        </w:rPr>
        <w:t>., ...</w:t>
      </w:r>
      <w:proofErr w:type="gramEnd"/>
      <w:r>
        <w:rPr>
          <w:rFonts w:ascii="Arial" w:hAnsi="Arial" w:cs="Arial"/>
          <w:color w:val="222222"/>
          <w:sz w:val="20"/>
          <w:szCs w:val="20"/>
          <w:shd w:val="clear" w:color="auto" w:fill="FFFFFF"/>
        </w:rPr>
        <w:t xml:space="preserve"> &amp; </w:t>
      </w:r>
      <w:proofErr w:type="spellStart"/>
      <w:r>
        <w:rPr>
          <w:rFonts w:ascii="Arial" w:hAnsi="Arial" w:cs="Arial"/>
          <w:color w:val="222222"/>
          <w:sz w:val="20"/>
          <w:szCs w:val="20"/>
          <w:shd w:val="clear" w:color="auto" w:fill="FFFFFF"/>
        </w:rPr>
        <w:t>Berriman</w:t>
      </w:r>
      <w:proofErr w:type="spellEnd"/>
      <w:r>
        <w:rPr>
          <w:rFonts w:ascii="Arial" w:hAnsi="Arial" w:cs="Arial"/>
          <w:color w:val="222222"/>
          <w:sz w:val="20"/>
          <w:szCs w:val="20"/>
          <w:shd w:val="clear" w:color="auto" w:fill="FFFFFF"/>
        </w:rPr>
        <w:t xml:space="preserve">, M. (2007). </w:t>
      </w:r>
      <w:proofErr w:type="gramStart"/>
      <w:r>
        <w:rPr>
          <w:rFonts w:ascii="Arial" w:hAnsi="Arial" w:cs="Arial"/>
          <w:color w:val="222222"/>
          <w:sz w:val="20"/>
          <w:szCs w:val="20"/>
          <w:shd w:val="clear" w:color="auto" w:fill="FFFFFF"/>
        </w:rPr>
        <w:t xml:space="preserve">Comparative genomic analysis of three </w:t>
      </w:r>
      <w:proofErr w:type="spellStart"/>
      <w:r>
        <w:rPr>
          <w:rFonts w:ascii="Arial" w:hAnsi="Arial" w:cs="Arial"/>
          <w:color w:val="222222"/>
          <w:sz w:val="20"/>
          <w:szCs w:val="20"/>
          <w:shd w:val="clear" w:color="auto" w:fill="FFFFFF"/>
        </w:rPr>
        <w:t>Leishmania</w:t>
      </w:r>
      <w:proofErr w:type="spellEnd"/>
      <w:r>
        <w:rPr>
          <w:rFonts w:ascii="Arial" w:hAnsi="Arial" w:cs="Arial"/>
          <w:color w:val="222222"/>
          <w:sz w:val="20"/>
          <w:szCs w:val="20"/>
          <w:shd w:val="clear" w:color="auto" w:fill="FFFFFF"/>
        </w:rPr>
        <w:t xml:space="preserve"> species that cause diverse human disease.</w:t>
      </w:r>
      <w:proofErr w:type="gramEnd"/>
      <w:r>
        <w:rPr>
          <w:rStyle w:val="apple-converted-space"/>
          <w:rFonts w:ascii="Arial" w:hAnsi="Arial" w:cs="Arial"/>
          <w:color w:val="222222"/>
          <w:sz w:val="20"/>
          <w:szCs w:val="20"/>
          <w:shd w:val="clear" w:color="auto" w:fill="FFFFFF"/>
        </w:rPr>
        <w:t> </w:t>
      </w:r>
      <w:proofErr w:type="gramStart"/>
      <w:r>
        <w:rPr>
          <w:rFonts w:ascii="Arial" w:hAnsi="Arial" w:cs="Arial"/>
          <w:i/>
          <w:iCs/>
          <w:color w:val="222222"/>
          <w:sz w:val="20"/>
          <w:szCs w:val="20"/>
          <w:shd w:val="clear" w:color="auto" w:fill="FFFFFF"/>
        </w:rPr>
        <w:t>Nature genetics</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w:t>
      </w:r>
      <w:r>
        <w:rPr>
          <w:rFonts w:ascii="Arial" w:hAnsi="Arial" w:cs="Arial"/>
          <w:color w:val="222222"/>
          <w:sz w:val="20"/>
          <w:szCs w:val="20"/>
          <w:shd w:val="clear" w:color="auto" w:fill="FFFFFF"/>
        </w:rPr>
        <w:t>(7), 839-847.</w:t>
      </w:r>
      <w:proofErr w:type="gramEnd"/>
    </w:p>
    <w:p w:rsidR="00AD6B1E" w:rsidRDefault="00AD6B1E">
      <w:pPr>
        <w:rPr>
          <w:rFonts w:ascii="Arial" w:hAnsi="Arial" w:cs="Arial"/>
          <w:color w:val="222222"/>
          <w:sz w:val="20"/>
          <w:szCs w:val="20"/>
          <w:shd w:val="clear" w:color="auto" w:fill="FFFFFF"/>
        </w:rPr>
      </w:pPr>
    </w:p>
    <w:p w:rsidR="00AD6B1E" w:rsidRDefault="00AD6B1E">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Rochette</w:t>
      </w:r>
      <w:proofErr w:type="spellEnd"/>
      <w:r>
        <w:rPr>
          <w:rFonts w:ascii="Arial" w:hAnsi="Arial" w:cs="Arial"/>
          <w:color w:val="222222"/>
          <w:sz w:val="20"/>
          <w:szCs w:val="20"/>
          <w:shd w:val="clear" w:color="auto" w:fill="FFFFFF"/>
        </w:rPr>
        <w:t xml:space="preserve">, A., Raymond, F., </w:t>
      </w:r>
      <w:proofErr w:type="spellStart"/>
      <w:r>
        <w:rPr>
          <w:rFonts w:ascii="Arial" w:hAnsi="Arial" w:cs="Arial"/>
          <w:color w:val="222222"/>
          <w:sz w:val="20"/>
          <w:szCs w:val="20"/>
          <w:shd w:val="clear" w:color="auto" w:fill="FFFFFF"/>
        </w:rPr>
        <w:t>Ubeda</w:t>
      </w:r>
      <w:proofErr w:type="spellEnd"/>
      <w:r>
        <w:rPr>
          <w:rFonts w:ascii="Arial" w:hAnsi="Arial" w:cs="Arial"/>
          <w:color w:val="222222"/>
          <w:sz w:val="20"/>
          <w:szCs w:val="20"/>
          <w:shd w:val="clear" w:color="auto" w:fill="FFFFFF"/>
        </w:rPr>
        <w:t xml:space="preserve">, J. M., Smith, M., Messier, N., </w:t>
      </w:r>
      <w:proofErr w:type="spellStart"/>
      <w:r>
        <w:rPr>
          <w:rFonts w:ascii="Arial" w:hAnsi="Arial" w:cs="Arial"/>
          <w:color w:val="222222"/>
          <w:sz w:val="20"/>
          <w:szCs w:val="20"/>
          <w:shd w:val="clear" w:color="auto" w:fill="FFFFFF"/>
        </w:rPr>
        <w:t>Boisvert</w:t>
      </w:r>
      <w:proofErr w:type="spellEnd"/>
      <w:r>
        <w:rPr>
          <w:rFonts w:ascii="Arial" w:hAnsi="Arial" w:cs="Arial"/>
          <w:color w:val="222222"/>
          <w:sz w:val="20"/>
          <w:szCs w:val="20"/>
          <w:shd w:val="clear" w:color="auto" w:fill="FFFFFF"/>
        </w:rPr>
        <w:t>, S</w:t>
      </w:r>
      <w:proofErr w:type="gramStart"/>
      <w:r>
        <w:rPr>
          <w:rFonts w:ascii="Arial" w:hAnsi="Arial" w:cs="Arial"/>
          <w:color w:val="222222"/>
          <w:sz w:val="20"/>
          <w:szCs w:val="20"/>
          <w:shd w:val="clear" w:color="auto" w:fill="FFFFFF"/>
        </w:rPr>
        <w:t>., ...</w:t>
      </w:r>
      <w:proofErr w:type="gramEnd"/>
      <w:r>
        <w:rPr>
          <w:rFonts w:ascii="Arial" w:hAnsi="Arial" w:cs="Arial"/>
          <w:color w:val="222222"/>
          <w:sz w:val="20"/>
          <w:szCs w:val="20"/>
          <w:shd w:val="clear" w:color="auto" w:fill="FFFFFF"/>
        </w:rPr>
        <w:t xml:space="preserve"> &amp; </w:t>
      </w:r>
      <w:proofErr w:type="spellStart"/>
      <w:r>
        <w:rPr>
          <w:rFonts w:ascii="Arial" w:hAnsi="Arial" w:cs="Arial"/>
          <w:color w:val="222222"/>
          <w:sz w:val="20"/>
          <w:szCs w:val="20"/>
          <w:shd w:val="clear" w:color="auto" w:fill="FFFFFF"/>
        </w:rPr>
        <w:t>Papadopoulou</w:t>
      </w:r>
      <w:proofErr w:type="spellEnd"/>
      <w:r>
        <w:rPr>
          <w:rFonts w:ascii="Arial" w:hAnsi="Arial" w:cs="Arial"/>
          <w:color w:val="222222"/>
          <w:sz w:val="20"/>
          <w:szCs w:val="20"/>
          <w:shd w:val="clear" w:color="auto" w:fill="FFFFFF"/>
        </w:rPr>
        <w:t xml:space="preserve">, B. (2008). Genome-wide gene expression profiling analysis of </w:t>
      </w:r>
      <w:proofErr w:type="spellStart"/>
      <w:r>
        <w:rPr>
          <w:rFonts w:ascii="Arial" w:hAnsi="Arial" w:cs="Arial"/>
          <w:color w:val="222222"/>
          <w:sz w:val="20"/>
          <w:szCs w:val="20"/>
          <w:shd w:val="clear" w:color="auto" w:fill="FFFFFF"/>
        </w:rPr>
        <w:t>Leishmania</w:t>
      </w:r>
      <w:proofErr w:type="spellEnd"/>
      <w:r>
        <w:rPr>
          <w:rFonts w:ascii="Arial" w:hAnsi="Arial" w:cs="Arial"/>
          <w:color w:val="222222"/>
          <w:sz w:val="20"/>
          <w:szCs w:val="20"/>
          <w:shd w:val="clear" w:color="auto" w:fill="FFFFFF"/>
        </w:rPr>
        <w:t xml:space="preserve"> major and </w:t>
      </w:r>
      <w:proofErr w:type="spellStart"/>
      <w:r>
        <w:rPr>
          <w:rFonts w:ascii="Arial" w:hAnsi="Arial" w:cs="Arial"/>
          <w:color w:val="222222"/>
          <w:sz w:val="20"/>
          <w:szCs w:val="20"/>
          <w:shd w:val="clear" w:color="auto" w:fill="FFFFFF"/>
        </w:rPr>
        <w:t>Leishmania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infantum</w:t>
      </w:r>
      <w:proofErr w:type="spellEnd"/>
      <w:r>
        <w:rPr>
          <w:rFonts w:ascii="Arial" w:hAnsi="Arial" w:cs="Arial"/>
          <w:color w:val="222222"/>
          <w:sz w:val="20"/>
          <w:szCs w:val="20"/>
          <w:shd w:val="clear" w:color="auto" w:fill="FFFFFF"/>
        </w:rPr>
        <w:t xml:space="preserve"> developmental stages reveals substantial differences between the two species.</w:t>
      </w:r>
      <w:r>
        <w:rPr>
          <w:rStyle w:val="apple-converted-space"/>
          <w:rFonts w:ascii="Arial" w:hAnsi="Arial" w:cs="Arial"/>
          <w:color w:val="222222"/>
          <w:sz w:val="20"/>
          <w:szCs w:val="20"/>
          <w:shd w:val="clear" w:color="auto" w:fill="FFFFFF"/>
        </w:rPr>
        <w:t> </w:t>
      </w:r>
      <w:proofErr w:type="gramStart"/>
      <w:r>
        <w:rPr>
          <w:rFonts w:ascii="Arial" w:hAnsi="Arial" w:cs="Arial"/>
          <w:i/>
          <w:iCs/>
          <w:color w:val="222222"/>
          <w:sz w:val="20"/>
          <w:szCs w:val="20"/>
          <w:shd w:val="clear" w:color="auto" w:fill="FFFFFF"/>
        </w:rPr>
        <w:t>BMC genomics</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(1), 255.</w:t>
      </w:r>
      <w:proofErr w:type="gramEnd"/>
    </w:p>
    <w:p w:rsidR="00AD6B1E" w:rsidRDefault="00AD6B1E">
      <w:pPr>
        <w:rPr>
          <w:rFonts w:ascii="Arial" w:hAnsi="Arial" w:cs="Arial"/>
          <w:color w:val="222222"/>
          <w:sz w:val="20"/>
          <w:szCs w:val="20"/>
          <w:shd w:val="clear" w:color="auto" w:fill="FFFFFF"/>
        </w:rPr>
      </w:pPr>
    </w:p>
    <w:p w:rsidR="00AD6B1E" w:rsidRDefault="00AD6B1E">
      <w:pPr>
        <w:rPr>
          <w:rFonts w:ascii="Arial" w:hAnsi="Arial" w:cs="Arial"/>
          <w:color w:val="222222"/>
          <w:sz w:val="20"/>
          <w:szCs w:val="20"/>
          <w:shd w:val="clear" w:color="auto" w:fill="FFFFFF"/>
        </w:rPr>
      </w:pPr>
      <w:proofErr w:type="spellStart"/>
      <w:proofErr w:type="gramStart"/>
      <w:r>
        <w:rPr>
          <w:rFonts w:ascii="Arial" w:hAnsi="Arial" w:cs="Arial"/>
          <w:color w:val="222222"/>
          <w:sz w:val="20"/>
          <w:szCs w:val="20"/>
          <w:shd w:val="clear" w:color="auto" w:fill="FFFFFF"/>
        </w:rPr>
        <w:t>Thieringer</w:t>
      </w:r>
      <w:proofErr w:type="spellEnd"/>
      <w:r>
        <w:rPr>
          <w:rFonts w:ascii="Arial" w:hAnsi="Arial" w:cs="Arial"/>
          <w:color w:val="222222"/>
          <w:sz w:val="20"/>
          <w:szCs w:val="20"/>
          <w:shd w:val="clear" w:color="auto" w:fill="FFFFFF"/>
        </w:rPr>
        <w:t>, H. A., Jones, P. G., &amp; Inouye, M. (1998).</w:t>
      </w:r>
      <w:proofErr w:type="gram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Cold shock and adaptation.</w:t>
      </w:r>
      <w:proofErr w:type="gramEnd"/>
      <w:r>
        <w:rPr>
          <w:rStyle w:val="apple-converted-space"/>
          <w:rFonts w:ascii="Arial" w:hAnsi="Arial" w:cs="Arial"/>
          <w:color w:val="222222"/>
          <w:sz w:val="20"/>
          <w:szCs w:val="20"/>
          <w:shd w:val="clear" w:color="auto" w:fill="FFFFFF"/>
        </w:rPr>
        <w:t> </w:t>
      </w:r>
      <w:proofErr w:type="spellStart"/>
      <w:r>
        <w:rPr>
          <w:rFonts w:ascii="Arial" w:hAnsi="Arial" w:cs="Arial"/>
          <w:i/>
          <w:iCs/>
          <w:color w:val="222222"/>
          <w:sz w:val="20"/>
          <w:szCs w:val="20"/>
          <w:shd w:val="clear" w:color="auto" w:fill="FFFFFF"/>
        </w:rPr>
        <w:t>Bioessays</w:t>
      </w:r>
      <w:proofErr w:type="spellEnd"/>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(1), 49-57.</w:t>
      </w:r>
    </w:p>
    <w:p w:rsidR="00AD6B1E" w:rsidRDefault="00AD6B1E">
      <w:pPr>
        <w:rPr>
          <w:rFonts w:ascii="Arial" w:hAnsi="Arial" w:cs="Arial"/>
          <w:color w:val="222222"/>
          <w:sz w:val="20"/>
          <w:szCs w:val="20"/>
          <w:shd w:val="clear" w:color="auto" w:fill="FFFFFF"/>
        </w:rPr>
      </w:pPr>
    </w:p>
    <w:p w:rsidR="00AD6B1E" w:rsidRPr="00CF2023" w:rsidRDefault="00AD6B1E">
      <w:pPr>
        <w:rPr>
          <w:rFonts w:ascii="Times New Roman" w:hAnsi="Times New Roman" w:cs="Times New Roman"/>
          <w:sz w:val="24"/>
          <w:szCs w:val="24"/>
          <w:vertAlign w:val="superscript"/>
        </w:rPr>
      </w:pPr>
    </w:p>
    <w:sectPr w:rsidR="00AD6B1E" w:rsidRPr="00CF2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64F01"/>
    <w:multiLevelType w:val="hybridMultilevel"/>
    <w:tmpl w:val="4F968810"/>
    <w:lvl w:ilvl="0" w:tplc="52A03560">
      <w:start w:val="1"/>
      <w:numFmt w:val="bullet"/>
      <w:lvlText w:val="•"/>
      <w:lvlJc w:val="left"/>
      <w:pPr>
        <w:tabs>
          <w:tab w:val="num" w:pos="720"/>
        </w:tabs>
        <w:ind w:left="720" w:hanging="360"/>
      </w:pPr>
      <w:rPr>
        <w:rFonts w:ascii="Arial" w:hAnsi="Arial" w:hint="default"/>
      </w:rPr>
    </w:lvl>
    <w:lvl w:ilvl="1" w:tplc="1D72E496" w:tentative="1">
      <w:start w:val="1"/>
      <w:numFmt w:val="bullet"/>
      <w:lvlText w:val="•"/>
      <w:lvlJc w:val="left"/>
      <w:pPr>
        <w:tabs>
          <w:tab w:val="num" w:pos="1440"/>
        </w:tabs>
        <w:ind w:left="1440" w:hanging="360"/>
      </w:pPr>
      <w:rPr>
        <w:rFonts w:ascii="Arial" w:hAnsi="Arial" w:hint="default"/>
      </w:rPr>
    </w:lvl>
    <w:lvl w:ilvl="2" w:tplc="E8C2F912" w:tentative="1">
      <w:start w:val="1"/>
      <w:numFmt w:val="bullet"/>
      <w:lvlText w:val="•"/>
      <w:lvlJc w:val="left"/>
      <w:pPr>
        <w:tabs>
          <w:tab w:val="num" w:pos="2160"/>
        </w:tabs>
        <w:ind w:left="2160" w:hanging="360"/>
      </w:pPr>
      <w:rPr>
        <w:rFonts w:ascii="Arial" w:hAnsi="Arial" w:hint="default"/>
      </w:rPr>
    </w:lvl>
    <w:lvl w:ilvl="3" w:tplc="E5EC2D2C" w:tentative="1">
      <w:start w:val="1"/>
      <w:numFmt w:val="bullet"/>
      <w:lvlText w:val="•"/>
      <w:lvlJc w:val="left"/>
      <w:pPr>
        <w:tabs>
          <w:tab w:val="num" w:pos="2880"/>
        </w:tabs>
        <w:ind w:left="2880" w:hanging="360"/>
      </w:pPr>
      <w:rPr>
        <w:rFonts w:ascii="Arial" w:hAnsi="Arial" w:hint="default"/>
      </w:rPr>
    </w:lvl>
    <w:lvl w:ilvl="4" w:tplc="4DBA6140" w:tentative="1">
      <w:start w:val="1"/>
      <w:numFmt w:val="bullet"/>
      <w:lvlText w:val="•"/>
      <w:lvlJc w:val="left"/>
      <w:pPr>
        <w:tabs>
          <w:tab w:val="num" w:pos="3600"/>
        </w:tabs>
        <w:ind w:left="3600" w:hanging="360"/>
      </w:pPr>
      <w:rPr>
        <w:rFonts w:ascii="Arial" w:hAnsi="Arial" w:hint="default"/>
      </w:rPr>
    </w:lvl>
    <w:lvl w:ilvl="5" w:tplc="2F5A1CDE" w:tentative="1">
      <w:start w:val="1"/>
      <w:numFmt w:val="bullet"/>
      <w:lvlText w:val="•"/>
      <w:lvlJc w:val="left"/>
      <w:pPr>
        <w:tabs>
          <w:tab w:val="num" w:pos="4320"/>
        </w:tabs>
        <w:ind w:left="4320" w:hanging="360"/>
      </w:pPr>
      <w:rPr>
        <w:rFonts w:ascii="Arial" w:hAnsi="Arial" w:hint="default"/>
      </w:rPr>
    </w:lvl>
    <w:lvl w:ilvl="6" w:tplc="D408CD00" w:tentative="1">
      <w:start w:val="1"/>
      <w:numFmt w:val="bullet"/>
      <w:lvlText w:val="•"/>
      <w:lvlJc w:val="left"/>
      <w:pPr>
        <w:tabs>
          <w:tab w:val="num" w:pos="5040"/>
        </w:tabs>
        <w:ind w:left="5040" w:hanging="360"/>
      </w:pPr>
      <w:rPr>
        <w:rFonts w:ascii="Arial" w:hAnsi="Arial" w:hint="default"/>
      </w:rPr>
    </w:lvl>
    <w:lvl w:ilvl="7" w:tplc="28AA471C" w:tentative="1">
      <w:start w:val="1"/>
      <w:numFmt w:val="bullet"/>
      <w:lvlText w:val="•"/>
      <w:lvlJc w:val="left"/>
      <w:pPr>
        <w:tabs>
          <w:tab w:val="num" w:pos="5760"/>
        </w:tabs>
        <w:ind w:left="5760" w:hanging="360"/>
      </w:pPr>
      <w:rPr>
        <w:rFonts w:ascii="Arial" w:hAnsi="Arial" w:hint="default"/>
      </w:rPr>
    </w:lvl>
    <w:lvl w:ilvl="8" w:tplc="5C22017A" w:tentative="1">
      <w:start w:val="1"/>
      <w:numFmt w:val="bullet"/>
      <w:lvlText w:val="•"/>
      <w:lvlJc w:val="left"/>
      <w:pPr>
        <w:tabs>
          <w:tab w:val="num" w:pos="6480"/>
        </w:tabs>
        <w:ind w:left="6480" w:hanging="360"/>
      </w:pPr>
      <w:rPr>
        <w:rFonts w:ascii="Arial" w:hAnsi="Arial" w:hint="default"/>
      </w:rPr>
    </w:lvl>
  </w:abstractNum>
  <w:abstractNum w:abstractNumId="1">
    <w:nsid w:val="74680509"/>
    <w:multiLevelType w:val="hybridMultilevel"/>
    <w:tmpl w:val="B54A473A"/>
    <w:lvl w:ilvl="0" w:tplc="07D61B32">
      <w:start w:val="1"/>
      <w:numFmt w:val="bullet"/>
      <w:lvlText w:val="•"/>
      <w:lvlJc w:val="left"/>
      <w:pPr>
        <w:tabs>
          <w:tab w:val="num" w:pos="720"/>
        </w:tabs>
        <w:ind w:left="720" w:hanging="360"/>
      </w:pPr>
      <w:rPr>
        <w:rFonts w:ascii="Arial" w:hAnsi="Arial" w:hint="default"/>
      </w:rPr>
    </w:lvl>
    <w:lvl w:ilvl="1" w:tplc="9258CC96" w:tentative="1">
      <w:start w:val="1"/>
      <w:numFmt w:val="bullet"/>
      <w:lvlText w:val="•"/>
      <w:lvlJc w:val="left"/>
      <w:pPr>
        <w:tabs>
          <w:tab w:val="num" w:pos="1440"/>
        </w:tabs>
        <w:ind w:left="1440" w:hanging="360"/>
      </w:pPr>
      <w:rPr>
        <w:rFonts w:ascii="Arial" w:hAnsi="Arial" w:hint="default"/>
      </w:rPr>
    </w:lvl>
    <w:lvl w:ilvl="2" w:tplc="0E9E4772" w:tentative="1">
      <w:start w:val="1"/>
      <w:numFmt w:val="bullet"/>
      <w:lvlText w:val="•"/>
      <w:lvlJc w:val="left"/>
      <w:pPr>
        <w:tabs>
          <w:tab w:val="num" w:pos="2160"/>
        </w:tabs>
        <w:ind w:left="2160" w:hanging="360"/>
      </w:pPr>
      <w:rPr>
        <w:rFonts w:ascii="Arial" w:hAnsi="Arial" w:hint="default"/>
      </w:rPr>
    </w:lvl>
    <w:lvl w:ilvl="3" w:tplc="4DFAF17A" w:tentative="1">
      <w:start w:val="1"/>
      <w:numFmt w:val="bullet"/>
      <w:lvlText w:val="•"/>
      <w:lvlJc w:val="left"/>
      <w:pPr>
        <w:tabs>
          <w:tab w:val="num" w:pos="2880"/>
        </w:tabs>
        <w:ind w:left="2880" w:hanging="360"/>
      </w:pPr>
      <w:rPr>
        <w:rFonts w:ascii="Arial" w:hAnsi="Arial" w:hint="default"/>
      </w:rPr>
    </w:lvl>
    <w:lvl w:ilvl="4" w:tplc="5DB0C1BA" w:tentative="1">
      <w:start w:val="1"/>
      <w:numFmt w:val="bullet"/>
      <w:lvlText w:val="•"/>
      <w:lvlJc w:val="left"/>
      <w:pPr>
        <w:tabs>
          <w:tab w:val="num" w:pos="3600"/>
        </w:tabs>
        <w:ind w:left="3600" w:hanging="360"/>
      </w:pPr>
      <w:rPr>
        <w:rFonts w:ascii="Arial" w:hAnsi="Arial" w:hint="default"/>
      </w:rPr>
    </w:lvl>
    <w:lvl w:ilvl="5" w:tplc="9F061158" w:tentative="1">
      <w:start w:val="1"/>
      <w:numFmt w:val="bullet"/>
      <w:lvlText w:val="•"/>
      <w:lvlJc w:val="left"/>
      <w:pPr>
        <w:tabs>
          <w:tab w:val="num" w:pos="4320"/>
        </w:tabs>
        <w:ind w:left="4320" w:hanging="360"/>
      </w:pPr>
      <w:rPr>
        <w:rFonts w:ascii="Arial" w:hAnsi="Arial" w:hint="default"/>
      </w:rPr>
    </w:lvl>
    <w:lvl w:ilvl="6" w:tplc="BBECF71E" w:tentative="1">
      <w:start w:val="1"/>
      <w:numFmt w:val="bullet"/>
      <w:lvlText w:val="•"/>
      <w:lvlJc w:val="left"/>
      <w:pPr>
        <w:tabs>
          <w:tab w:val="num" w:pos="5040"/>
        </w:tabs>
        <w:ind w:left="5040" w:hanging="360"/>
      </w:pPr>
      <w:rPr>
        <w:rFonts w:ascii="Arial" w:hAnsi="Arial" w:hint="default"/>
      </w:rPr>
    </w:lvl>
    <w:lvl w:ilvl="7" w:tplc="DAD23FF2" w:tentative="1">
      <w:start w:val="1"/>
      <w:numFmt w:val="bullet"/>
      <w:lvlText w:val="•"/>
      <w:lvlJc w:val="left"/>
      <w:pPr>
        <w:tabs>
          <w:tab w:val="num" w:pos="5760"/>
        </w:tabs>
        <w:ind w:left="5760" w:hanging="360"/>
      </w:pPr>
      <w:rPr>
        <w:rFonts w:ascii="Arial" w:hAnsi="Arial" w:hint="default"/>
      </w:rPr>
    </w:lvl>
    <w:lvl w:ilvl="8" w:tplc="745C6B9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E67"/>
    <w:rsid w:val="000713DD"/>
    <w:rsid w:val="000773B4"/>
    <w:rsid w:val="00135E03"/>
    <w:rsid w:val="001E114F"/>
    <w:rsid w:val="00210CF2"/>
    <w:rsid w:val="0024057F"/>
    <w:rsid w:val="00246AB0"/>
    <w:rsid w:val="003E04D4"/>
    <w:rsid w:val="004472B8"/>
    <w:rsid w:val="004B60D3"/>
    <w:rsid w:val="004F10CF"/>
    <w:rsid w:val="004F4D2E"/>
    <w:rsid w:val="006B5E67"/>
    <w:rsid w:val="006F3152"/>
    <w:rsid w:val="00847905"/>
    <w:rsid w:val="0089714D"/>
    <w:rsid w:val="00897BD3"/>
    <w:rsid w:val="0091124D"/>
    <w:rsid w:val="00933EEE"/>
    <w:rsid w:val="00980E26"/>
    <w:rsid w:val="009E62DF"/>
    <w:rsid w:val="00A26310"/>
    <w:rsid w:val="00A4174F"/>
    <w:rsid w:val="00AD3768"/>
    <w:rsid w:val="00AD6B1E"/>
    <w:rsid w:val="00B9662D"/>
    <w:rsid w:val="00BE43DD"/>
    <w:rsid w:val="00CF2023"/>
    <w:rsid w:val="00D77667"/>
    <w:rsid w:val="00E31454"/>
    <w:rsid w:val="00EE71C5"/>
    <w:rsid w:val="00F96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E6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14D"/>
    <w:rPr>
      <w:color w:val="0000FF" w:themeColor="hyperlink"/>
      <w:u w:val="single"/>
    </w:rPr>
  </w:style>
  <w:style w:type="character" w:styleId="FollowedHyperlink">
    <w:name w:val="FollowedHyperlink"/>
    <w:basedOn w:val="DefaultParagraphFont"/>
    <w:uiPriority w:val="99"/>
    <w:semiHidden/>
    <w:unhideWhenUsed/>
    <w:rsid w:val="000773B4"/>
    <w:rPr>
      <w:color w:val="800080" w:themeColor="followedHyperlink"/>
      <w:u w:val="single"/>
    </w:rPr>
  </w:style>
  <w:style w:type="character" w:customStyle="1" w:styleId="apple-converted-space">
    <w:name w:val="apple-converted-space"/>
    <w:basedOn w:val="DefaultParagraphFont"/>
    <w:rsid w:val="00AD6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E6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14D"/>
    <w:rPr>
      <w:color w:val="0000FF" w:themeColor="hyperlink"/>
      <w:u w:val="single"/>
    </w:rPr>
  </w:style>
  <w:style w:type="character" w:styleId="FollowedHyperlink">
    <w:name w:val="FollowedHyperlink"/>
    <w:basedOn w:val="DefaultParagraphFont"/>
    <w:uiPriority w:val="99"/>
    <w:semiHidden/>
    <w:unhideWhenUsed/>
    <w:rsid w:val="000773B4"/>
    <w:rPr>
      <w:color w:val="800080" w:themeColor="followedHyperlink"/>
      <w:u w:val="single"/>
    </w:rPr>
  </w:style>
  <w:style w:type="character" w:customStyle="1" w:styleId="apple-converted-space">
    <w:name w:val="apple-converted-space"/>
    <w:basedOn w:val="DefaultParagraphFont"/>
    <w:rsid w:val="00AD6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129418">
      <w:bodyDiv w:val="1"/>
      <w:marLeft w:val="0"/>
      <w:marRight w:val="0"/>
      <w:marTop w:val="0"/>
      <w:marBottom w:val="0"/>
      <w:divBdr>
        <w:top w:val="none" w:sz="0" w:space="0" w:color="auto"/>
        <w:left w:val="none" w:sz="0" w:space="0" w:color="auto"/>
        <w:bottom w:val="none" w:sz="0" w:space="0" w:color="auto"/>
        <w:right w:val="none" w:sz="0" w:space="0" w:color="auto"/>
      </w:divBdr>
      <w:divsChild>
        <w:div w:id="792097170">
          <w:marLeft w:val="360"/>
          <w:marRight w:val="0"/>
          <w:marTop w:val="0"/>
          <w:marBottom w:val="0"/>
          <w:divBdr>
            <w:top w:val="none" w:sz="0" w:space="0" w:color="auto"/>
            <w:left w:val="none" w:sz="0" w:space="0" w:color="auto"/>
            <w:bottom w:val="none" w:sz="0" w:space="0" w:color="auto"/>
            <w:right w:val="none" w:sz="0" w:space="0" w:color="auto"/>
          </w:divBdr>
        </w:div>
        <w:div w:id="965618717">
          <w:marLeft w:val="360"/>
          <w:marRight w:val="0"/>
          <w:marTop w:val="0"/>
          <w:marBottom w:val="0"/>
          <w:divBdr>
            <w:top w:val="none" w:sz="0" w:space="0" w:color="auto"/>
            <w:left w:val="none" w:sz="0" w:space="0" w:color="auto"/>
            <w:bottom w:val="none" w:sz="0" w:space="0" w:color="auto"/>
            <w:right w:val="none" w:sz="0" w:space="0" w:color="auto"/>
          </w:divBdr>
        </w:div>
        <w:div w:id="1612932424">
          <w:marLeft w:val="360"/>
          <w:marRight w:val="0"/>
          <w:marTop w:val="0"/>
          <w:marBottom w:val="0"/>
          <w:divBdr>
            <w:top w:val="none" w:sz="0" w:space="0" w:color="auto"/>
            <w:left w:val="none" w:sz="0" w:space="0" w:color="auto"/>
            <w:bottom w:val="none" w:sz="0" w:space="0" w:color="auto"/>
            <w:right w:val="none" w:sz="0" w:space="0" w:color="auto"/>
          </w:divBdr>
        </w:div>
      </w:divsChild>
    </w:div>
    <w:div w:id="1361512679">
      <w:bodyDiv w:val="1"/>
      <w:marLeft w:val="0"/>
      <w:marRight w:val="0"/>
      <w:marTop w:val="0"/>
      <w:marBottom w:val="0"/>
      <w:divBdr>
        <w:top w:val="none" w:sz="0" w:space="0" w:color="auto"/>
        <w:left w:val="none" w:sz="0" w:space="0" w:color="auto"/>
        <w:bottom w:val="none" w:sz="0" w:space="0" w:color="auto"/>
        <w:right w:val="none" w:sz="0" w:space="0" w:color="auto"/>
      </w:divBdr>
      <w:divsChild>
        <w:div w:id="598803683">
          <w:marLeft w:val="360"/>
          <w:marRight w:val="0"/>
          <w:marTop w:val="0"/>
          <w:marBottom w:val="0"/>
          <w:divBdr>
            <w:top w:val="none" w:sz="0" w:space="0" w:color="auto"/>
            <w:left w:val="none" w:sz="0" w:space="0" w:color="auto"/>
            <w:bottom w:val="none" w:sz="0" w:space="0" w:color="auto"/>
            <w:right w:val="none" w:sz="0" w:space="0" w:color="auto"/>
          </w:divBdr>
        </w:div>
        <w:div w:id="1571768631">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eastgenome.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2015-09-17T17:57:00Z</dcterms:created>
  <dcterms:modified xsi:type="dcterms:W3CDTF">2015-09-17T17:57:00Z</dcterms:modified>
</cp:coreProperties>
</file>