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BD" w:rsidRPr="00C271F2" w:rsidRDefault="008374BD" w:rsidP="008374BD">
      <w:pPr>
        <w:spacing w:before="40" w:afterLines="40" w:after="96"/>
        <w:jc w:val="right"/>
        <w:rPr>
          <w:rStyle w:val="TitleChar"/>
        </w:rPr>
      </w:pPr>
      <w:r>
        <w:rPr>
          <w:rStyle w:val="TitleChar"/>
        </w:rPr>
        <w:t>NIH Grant</w:t>
      </w:r>
      <w:r w:rsidRPr="008D029B">
        <w:rPr>
          <w:rStyle w:val="TitleChar"/>
        </w:rPr>
        <w:t xml:space="preserve"> Review</w:t>
      </w:r>
    </w:p>
    <w:p w:rsidR="008374BD" w:rsidRPr="001D5220" w:rsidRDefault="008374BD" w:rsidP="008374BD">
      <w:pPr>
        <w:spacing w:before="40" w:afterLines="40" w:after="96"/>
        <w:rPr>
          <w:rFonts w:ascii="Arial" w:hAnsi="Arial" w:cs="Arial"/>
          <w:sz w:val="22"/>
          <w:szCs w:val="22"/>
          <w:u w:val="single"/>
        </w:rPr>
      </w:pPr>
      <w:r>
        <w:rPr>
          <w:rStyle w:val="SubtitleChar"/>
          <w:rFonts w:ascii="Arial" w:hAnsi="Arial" w:cs="Arial"/>
          <w:sz w:val="22"/>
          <w:szCs w:val="22"/>
        </w:rPr>
        <w:t>Grant Title</w:t>
      </w:r>
      <w:r w:rsidRPr="001D5220">
        <w:rPr>
          <w:rStyle w:val="SubtitleChar"/>
          <w:rFonts w:ascii="Arial" w:hAnsi="Arial" w:cs="Arial"/>
          <w:sz w:val="22"/>
          <w:szCs w:val="22"/>
        </w:rPr>
        <w:t>:</w:t>
      </w:r>
      <w:r w:rsidRPr="001D5220">
        <w:rPr>
          <w:rFonts w:ascii="Arial" w:hAnsi="Arial" w:cs="Arial"/>
          <w:sz w:val="22"/>
          <w:szCs w:val="22"/>
        </w:rPr>
        <w:t xml:space="preserve"> </w:t>
      </w:r>
      <w:r w:rsidRPr="00C271F2">
        <w:rPr>
          <w:rFonts w:ascii="Arial" w:hAnsi="Arial" w:cs="Arial"/>
          <w:sz w:val="22"/>
          <w:szCs w:val="22"/>
          <w:highlight w:val="yellow"/>
        </w:rPr>
        <w:t>Write in title here</w:t>
      </w:r>
    </w:p>
    <w:p w:rsidR="008374BD" w:rsidRDefault="008374BD" w:rsidP="008374BD">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8374BD" w:rsidRPr="001D5220" w:rsidTr="00626B73">
        <w:tc>
          <w:tcPr>
            <w:tcW w:w="9738" w:type="dxa"/>
          </w:tcPr>
          <w:p w:rsidR="008374BD" w:rsidRPr="001D5220" w:rsidRDefault="008374BD" w:rsidP="00626B73">
            <w:pPr>
              <w:tabs>
                <w:tab w:val="left" w:pos="2895"/>
              </w:tabs>
              <w:spacing w:before="40" w:afterLines="40" w:after="96"/>
              <w:rPr>
                <w:rFonts w:ascii="Arial" w:hAnsi="Arial" w:cs="Arial"/>
                <w:sz w:val="22"/>
                <w:szCs w:val="22"/>
              </w:rPr>
            </w:pPr>
            <w:hyperlink r:id="rId6" w:anchor="rpg_overall" w:history="1">
              <w:r w:rsidRPr="001D5220">
                <w:rPr>
                  <w:rStyle w:val="Hyperlink"/>
                  <w:rFonts w:ascii="Arial" w:hAnsi="Arial" w:cs="Arial"/>
                  <w:sz w:val="22"/>
                  <w:szCs w:val="22"/>
                </w:rPr>
                <w:t>Overall Impact</w:t>
              </w:r>
            </w:hyperlink>
            <w:r>
              <w:rPr>
                <w:rFonts w:ascii="Arial" w:hAnsi="Arial" w:cs="Arial"/>
                <w:sz w:val="22"/>
                <w:szCs w:val="22"/>
              </w:rPr>
              <w:t xml:space="preserve"> </w:t>
            </w:r>
            <w:r w:rsidRPr="002B42FA">
              <w:rPr>
                <w:rFonts w:ascii="Arial" w:hAnsi="Arial" w:cs="Arial"/>
                <w:i/>
                <w:sz w:val="21"/>
                <w:szCs w:val="21"/>
              </w:rPr>
              <w:t>Write a paragraph summarizing the factors that informed your Overall Impact score.</w:t>
            </w:r>
          </w:p>
        </w:tc>
      </w:tr>
      <w:tr w:rsidR="008374BD" w:rsidRPr="001D5220" w:rsidTr="00626B73">
        <w:tc>
          <w:tcPr>
            <w:tcW w:w="9738" w:type="dxa"/>
          </w:tcPr>
          <w:p w:rsidR="008374BD" w:rsidRPr="00691DE5" w:rsidRDefault="008374BD" w:rsidP="00626B73">
            <w:pPr>
              <w:widowControl w:val="0"/>
              <w:autoSpaceDE w:val="0"/>
              <w:autoSpaceDN w:val="0"/>
              <w:adjustRightInd w:val="0"/>
              <w:rPr>
                <w:rFonts w:ascii="Arial" w:hAnsi="Arial" w:cs="Arial"/>
                <w:sz w:val="22"/>
                <w:szCs w:val="22"/>
              </w:rPr>
            </w:pPr>
            <w:r>
              <w:rPr>
                <w:rFonts w:ascii="Arial" w:hAnsi="Arial" w:cs="Arial"/>
                <w:sz w:val="22"/>
                <w:szCs w:val="22"/>
              </w:rPr>
              <w:t xml:space="preserve">Studies by others have shown that while a tumor grows, the surrounding stromal ECM reorganizes, </w:t>
            </w:r>
            <w:proofErr w:type="gramStart"/>
            <w:r>
              <w:rPr>
                <w:rFonts w:ascii="Arial" w:hAnsi="Arial" w:cs="Arial"/>
                <w:sz w:val="22"/>
                <w:szCs w:val="22"/>
              </w:rPr>
              <w:t>specifically,</w:t>
            </w:r>
            <w:proofErr w:type="gramEnd"/>
            <w:r>
              <w:rPr>
                <w:rFonts w:ascii="Arial" w:hAnsi="Arial" w:cs="Arial"/>
                <w:sz w:val="22"/>
                <w:szCs w:val="22"/>
              </w:rPr>
              <w:t xml:space="preserve"> collagen 1 fibers become larger, more stiff, and begin to align in parallel.  It has been hinted that potentially these aligned collagen fibers can influence tumor cell invasion away from the primary tumor site via stiffness cues, adhesion cues, as well as contact guidance (adhesion + topography) to lead cells into the surrounding </w:t>
            </w:r>
            <w:proofErr w:type="spellStart"/>
            <w:r>
              <w:rPr>
                <w:rFonts w:ascii="Arial" w:hAnsi="Arial" w:cs="Arial"/>
                <w:sz w:val="22"/>
                <w:szCs w:val="22"/>
              </w:rPr>
              <w:t>stroma</w:t>
            </w:r>
            <w:proofErr w:type="spellEnd"/>
            <w:r>
              <w:rPr>
                <w:rFonts w:ascii="Arial" w:hAnsi="Arial" w:cs="Arial"/>
                <w:sz w:val="22"/>
                <w:szCs w:val="22"/>
              </w:rPr>
              <w:t xml:space="preserve"> and potentially toward vasculature, facilitating metastasis.  This grant hypothesizes that contact guidance in 3D will differ from findings in 2D, primarily due to differences in confinement.  The grant team will directly test this hypothesis, using carefully designed substrates to assess the relative contributions of topology and confinement, and how these two extracellular signals affect cell movement in both 2D and 3D formats.  </w:t>
            </w:r>
          </w:p>
          <w:p w:rsidR="008374BD" w:rsidRPr="00691DE5" w:rsidRDefault="008374BD" w:rsidP="00626B73">
            <w:pPr>
              <w:widowControl w:val="0"/>
              <w:autoSpaceDE w:val="0"/>
              <w:autoSpaceDN w:val="0"/>
              <w:adjustRightInd w:val="0"/>
              <w:rPr>
                <w:rFonts w:ascii="Arial" w:hAnsi="Arial" w:cs="Arial"/>
                <w:sz w:val="22"/>
                <w:szCs w:val="22"/>
              </w:rPr>
            </w:pPr>
            <w:r>
              <w:rPr>
                <w:rFonts w:ascii="Arial" w:hAnsi="Arial" w:cs="Arial"/>
                <w:sz w:val="22"/>
                <w:szCs w:val="22"/>
              </w:rPr>
              <w:t>In Aim 1, the grant team will use 2D surfaces with patterned adhesive domains and 3D fibers in gels aligned with an electric field.  Cell migration speed and persistence will be compared between these two environments. In Aim 2, the grant team will alter collagen 1 fiber density and crosslinking, independent of alignment, to decipher h</w:t>
            </w:r>
            <w:bookmarkStart w:id="0" w:name="_GoBack"/>
            <w:bookmarkEnd w:id="0"/>
            <w:r>
              <w:rPr>
                <w:rFonts w:ascii="Arial" w:hAnsi="Arial" w:cs="Arial"/>
                <w:sz w:val="22"/>
                <w:szCs w:val="22"/>
              </w:rPr>
              <w:t xml:space="preserve">ow these two parameters influence contact guidance.  In Aim 3, the grant team will then increase or decrease cell adhesion in these two environments, by adding other proteins or heparin and collagen V.  The proposal is strengthened via the combination </w:t>
            </w:r>
            <w:proofErr w:type="gramStart"/>
            <w:r>
              <w:rPr>
                <w:rFonts w:ascii="Arial" w:hAnsi="Arial" w:cs="Arial"/>
                <w:sz w:val="22"/>
                <w:szCs w:val="22"/>
              </w:rPr>
              <w:t>of both</w:t>
            </w:r>
            <w:proofErr w:type="gramEnd"/>
            <w:r>
              <w:rPr>
                <w:rFonts w:ascii="Arial" w:hAnsi="Arial" w:cs="Arial"/>
                <w:sz w:val="22"/>
                <w:szCs w:val="22"/>
              </w:rPr>
              <w:t xml:space="preserve"> 2D and 3D assays, as well as the grant team’s strengths in 2D motility.  Enthusiasm is somewhat weakened by potential significance of the studies, and the lack of motivation for the studies proposed in Aim 3.</w:t>
            </w:r>
          </w:p>
        </w:tc>
      </w:tr>
    </w:tbl>
    <w:p w:rsidR="008374BD" w:rsidRDefault="008374BD" w:rsidP="008374BD">
      <w:pPr>
        <w:pStyle w:val="Heading1"/>
      </w:pPr>
    </w:p>
    <w:p w:rsidR="008374BD" w:rsidRPr="003429A7" w:rsidRDefault="008374BD" w:rsidP="008374BD">
      <w:pPr>
        <w:pStyle w:val="Heading1"/>
      </w:pPr>
      <w:r w:rsidRPr="001D5220">
        <w:t>Review Criteria</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8374BD" w:rsidRPr="001D5220" w:rsidTr="00626B73">
        <w:tc>
          <w:tcPr>
            <w:tcW w:w="9738" w:type="dxa"/>
          </w:tcPr>
          <w:p w:rsidR="008374BD" w:rsidRPr="001D5220" w:rsidRDefault="008374BD" w:rsidP="00626B73">
            <w:pPr>
              <w:tabs>
                <w:tab w:val="left" w:pos="2895"/>
              </w:tabs>
              <w:spacing w:before="40" w:afterLines="40" w:after="96"/>
              <w:rPr>
                <w:rFonts w:ascii="Arial" w:hAnsi="Arial" w:cs="Arial"/>
                <w:sz w:val="22"/>
                <w:szCs w:val="22"/>
              </w:rPr>
            </w:pPr>
            <w:r w:rsidRPr="001D5220">
              <w:rPr>
                <w:rFonts w:ascii="Arial" w:hAnsi="Arial" w:cs="Arial"/>
                <w:sz w:val="22"/>
                <w:szCs w:val="22"/>
              </w:rPr>
              <w:t xml:space="preserve">1. </w:t>
            </w:r>
            <w:hyperlink r:id="rId7" w:anchor="rpg_01" w:history="1">
              <w:r w:rsidRPr="001D5220">
                <w:rPr>
                  <w:rStyle w:val="Hyperlink"/>
                  <w:rFonts w:ascii="Arial" w:hAnsi="Arial" w:cs="Arial"/>
                  <w:sz w:val="22"/>
                  <w:szCs w:val="22"/>
                </w:rPr>
                <w:t>Sig</w:t>
              </w:r>
              <w:r w:rsidRPr="001D5220">
                <w:rPr>
                  <w:rStyle w:val="Hyperlink"/>
                  <w:rFonts w:ascii="Arial" w:hAnsi="Arial" w:cs="Arial"/>
                  <w:sz w:val="22"/>
                  <w:szCs w:val="22"/>
                </w:rPr>
                <w:t>n</w:t>
              </w:r>
              <w:r w:rsidRPr="001D5220">
                <w:rPr>
                  <w:rStyle w:val="Hyperlink"/>
                  <w:rFonts w:ascii="Arial" w:hAnsi="Arial" w:cs="Arial"/>
                  <w:sz w:val="22"/>
                  <w:szCs w:val="22"/>
                </w:rPr>
                <w:t>i</w:t>
              </w:r>
              <w:r w:rsidRPr="001D5220">
                <w:rPr>
                  <w:rStyle w:val="Hyperlink"/>
                  <w:rFonts w:ascii="Arial" w:hAnsi="Arial" w:cs="Arial"/>
                  <w:sz w:val="22"/>
                  <w:szCs w:val="22"/>
                </w:rPr>
                <w:t>f</w:t>
              </w:r>
              <w:r w:rsidRPr="001D5220">
                <w:rPr>
                  <w:rStyle w:val="Hyperlink"/>
                  <w:rFonts w:ascii="Arial" w:hAnsi="Arial" w:cs="Arial"/>
                  <w:sz w:val="22"/>
                  <w:szCs w:val="22"/>
                </w:rPr>
                <w:t>icance</w:t>
              </w:r>
            </w:hyperlink>
          </w:p>
        </w:tc>
      </w:tr>
      <w:tr w:rsidR="008374BD" w:rsidRPr="001D5220" w:rsidTr="00626B73">
        <w:tc>
          <w:tcPr>
            <w:tcW w:w="9738" w:type="dxa"/>
          </w:tcPr>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t xml:space="preserve">Strengths </w:t>
            </w:r>
          </w:p>
          <w:p w:rsidR="008374BD" w:rsidRDefault="008374BD" w:rsidP="008374BD">
            <w:pPr>
              <w:numPr>
                <w:ilvl w:val="0"/>
                <w:numId w:val="2"/>
              </w:numPr>
              <w:spacing w:before="40" w:afterLines="40" w:after="96"/>
              <w:rPr>
                <w:rFonts w:ascii="Arial" w:hAnsi="Arial" w:cs="Arial"/>
                <w:sz w:val="22"/>
                <w:szCs w:val="22"/>
              </w:rPr>
            </w:pPr>
            <w:r>
              <w:rPr>
                <w:rFonts w:ascii="Arial" w:hAnsi="Arial" w:cs="Arial"/>
                <w:sz w:val="22"/>
                <w:szCs w:val="22"/>
              </w:rPr>
              <w:t>By establishing a link between cell movement and the alignment of collagen fibers, perhaps imaging of the surrounding tumor site in patients will have more prognostic value.</w:t>
            </w:r>
          </w:p>
          <w:p w:rsidR="008374BD" w:rsidRDefault="008374BD" w:rsidP="008374BD">
            <w:pPr>
              <w:numPr>
                <w:ilvl w:val="0"/>
                <w:numId w:val="2"/>
              </w:numPr>
              <w:spacing w:before="40" w:afterLines="40" w:after="96"/>
              <w:rPr>
                <w:rFonts w:ascii="Arial" w:hAnsi="Arial" w:cs="Arial"/>
                <w:sz w:val="22"/>
                <w:szCs w:val="22"/>
              </w:rPr>
            </w:pPr>
            <w:r>
              <w:rPr>
                <w:rFonts w:ascii="Arial" w:hAnsi="Arial" w:cs="Arial"/>
                <w:sz w:val="22"/>
                <w:szCs w:val="22"/>
              </w:rPr>
              <w:t xml:space="preserve">The comparison between cell movement in both 2D and 3D formats is of important significance to the field, who primarily relies on 2D substrates, which may or may not be of value to 3D or </w:t>
            </w:r>
            <w:r>
              <w:rPr>
                <w:rFonts w:ascii="Arial" w:hAnsi="Arial" w:cs="Arial"/>
                <w:i/>
                <w:sz w:val="22"/>
                <w:szCs w:val="22"/>
              </w:rPr>
              <w:t>in vivo</w:t>
            </w:r>
            <w:r>
              <w:rPr>
                <w:rFonts w:ascii="Arial" w:hAnsi="Arial" w:cs="Arial"/>
                <w:sz w:val="22"/>
                <w:szCs w:val="22"/>
              </w:rPr>
              <w:t xml:space="preserve"> cell movement.  </w:t>
            </w:r>
          </w:p>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t>Weaknesses</w:t>
            </w:r>
          </w:p>
          <w:p w:rsidR="008374BD"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 xml:space="preserve">The grant suggests that these studies lead toward future biopsies of tissue holding more predictive power toward knowing if a patient’s cancer will be more metastatic, but there is no direct link of that here in this proposal (by comparing to human samples), and it is not convincing that collagen alignment will be a better predictor that tumor margins in determining risk of metastasis. </w:t>
            </w:r>
          </w:p>
          <w:p w:rsidR="008374BD" w:rsidRPr="001D5220"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 xml:space="preserve">The suggestion that potentially collagen fibers would be injected at the primary tumor site is likely not a viable one, as they would probably become incorporated into the existing </w:t>
            </w:r>
            <w:proofErr w:type="spellStart"/>
            <w:r>
              <w:rPr>
                <w:rFonts w:ascii="Arial" w:hAnsi="Arial" w:cs="Arial"/>
                <w:sz w:val="22"/>
                <w:szCs w:val="22"/>
              </w:rPr>
              <w:t>stroma</w:t>
            </w:r>
            <w:proofErr w:type="spellEnd"/>
            <w:r>
              <w:rPr>
                <w:rFonts w:ascii="Arial" w:hAnsi="Arial" w:cs="Arial"/>
                <w:sz w:val="22"/>
                <w:szCs w:val="22"/>
              </w:rPr>
              <w:t xml:space="preserve"> and increase adhesion and </w:t>
            </w:r>
            <w:proofErr w:type="spellStart"/>
            <w:r>
              <w:rPr>
                <w:rFonts w:ascii="Arial" w:hAnsi="Arial" w:cs="Arial"/>
                <w:sz w:val="22"/>
                <w:szCs w:val="22"/>
              </w:rPr>
              <w:t>stiffnss</w:t>
            </w:r>
            <w:proofErr w:type="spellEnd"/>
            <w:r>
              <w:rPr>
                <w:rFonts w:ascii="Arial" w:hAnsi="Arial" w:cs="Arial"/>
                <w:sz w:val="22"/>
                <w:szCs w:val="22"/>
              </w:rPr>
              <w:t xml:space="preserve"> at that site, worsening the problem.</w:t>
            </w:r>
          </w:p>
        </w:tc>
      </w:tr>
    </w:tbl>
    <w:p w:rsidR="008374BD" w:rsidRPr="001D5220" w:rsidRDefault="008374BD" w:rsidP="008374BD">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8374BD" w:rsidRPr="001D5220" w:rsidTr="00626B73">
        <w:tc>
          <w:tcPr>
            <w:tcW w:w="9738" w:type="dxa"/>
          </w:tcPr>
          <w:p w:rsidR="008374BD" w:rsidRPr="001D5220" w:rsidRDefault="008374BD" w:rsidP="00626B73">
            <w:pPr>
              <w:tabs>
                <w:tab w:val="left" w:pos="2895"/>
              </w:tabs>
              <w:spacing w:before="40" w:afterLines="40" w:after="96"/>
              <w:rPr>
                <w:rFonts w:ascii="Arial" w:hAnsi="Arial" w:cs="Arial"/>
                <w:sz w:val="22"/>
                <w:szCs w:val="22"/>
              </w:rPr>
            </w:pPr>
            <w:r>
              <w:rPr>
                <w:rFonts w:ascii="Arial" w:hAnsi="Arial" w:cs="Arial"/>
                <w:sz w:val="22"/>
                <w:szCs w:val="22"/>
              </w:rPr>
              <w:t>2</w:t>
            </w:r>
            <w:r w:rsidRPr="001D5220">
              <w:rPr>
                <w:rFonts w:ascii="Arial" w:hAnsi="Arial" w:cs="Arial"/>
                <w:sz w:val="22"/>
                <w:szCs w:val="22"/>
              </w:rPr>
              <w:t xml:space="preserve">. </w:t>
            </w:r>
            <w:hyperlink r:id="rId8" w:anchor="rpg_03" w:history="1">
              <w:r w:rsidRPr="001D5220">
                <w:rPr>
                  <w:rStyle w:val="Hyperlink"/>
                  <w:rFonts w:ascii="Arial" w:hAnsi="Arial" w:cs="Arial"/>
                  <w:sz w:val="22"/>
                  <w:szCs w:val="22"/>
                </w:rPr>
                <w:t>Innovation</w:t>
              </w:r>
            </w:hyperlink>
          </w:p>
        </w:tc>
      </w:tr>
      <w:tr w:rsidR="008374BD" w:rsidRPr="001D5220" w:rsidTr="00626B73">
        <w:tc>
          <w:tcPr>
            <w:tcW w:w="9738" w:type="dxa"/>
          </w:tcPr>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lastRenderedPageBreak/>
              <w:t>Strengths</w:t>
            </w:r>
          </w:p>
          <w:p w:rsidR="008374BD"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The methods for preparing the 2D substrates, to align fibers, in multiple ways, on 2D surfaces, are innovative, and the grant already has preliminary data on these 2D surfaces.</w:t>
            </w:r>
          </w:p>
          <w:p w:rsidR="008374BD" w:rsidRPr="005C0B0E"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 xml:space="preserve">The direct comparison between cell </w:t>
            </w:r>
            <w:proofErr w:type="gramStart"/>
            <w:r>
              <w:rPr>
                <w:rFonts w:ascii="Arial" w:hAnsi="Arial" w:cs="Arial"/>
                <w:sz w:val="22"/>
                <w:szCs w:val="22"/>
              </w:rPr>
              <w:t>behavior</w:t>
            </w:r>
            <w:proofErr w:type="gramEnd"/>
            <w:r>
              <w:rPr>
                <w:rFonts w:ascii="Arial" w:hAnsi="Arial" w:cs="Arial"/>
                <w:sz w:val="22"/>
                <w:szCs w:val="22"/>
              </w:rPr>
              <w:t xml:space="preserve"> on 2D surfaces vs. in 3D fibrous gels is innovative and important.</w:t>
            </w:r>
          </w:p>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t>Weaknesses</w:t>
            </w:r>
          </w:p>
          <w:p w:rsidR="008374BD" w:rsidRPr="001D5220"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None noted.</w:t>
            </w:r>
          </w:p>
        </w:tc>
      </w:tr>
    </w:tbl>
    <w:p w:rsidR="008374BD" w:rsidRPr="001D5220" w:rsidRDefault="008374BD" w:rsidP="008374BD">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8374BD" w:rsidRPr="001D5220" w:rsidTr="00626B73">
        <w:tc>
          <w:tcPr>
            <w:tcW w:w="9738" w:type="dxa"/>
          </w:tcPr>
          <w:p w:rsidR="008374BD" w:rsidRPr="001D5220" w:rsidRDefault="008374BD" w:rsidP="00626B73">
            <w:pPr>
              <w:tabs>
                <w:tab w:val="left" w:pos="2895"/>
              </w:tabs>
              <w:spacing w:before="40" w:afterLines="40" w:after="96"/>
              <w:rPr>
                <w:rFonts w:ascii="Arial" w:hAnsi="Arial" w:cs="Arial"/>
                <w:sz w:val="22"/>
                <w:szCs w:val="22"/>
              </w:rPr>
            </w:pPr>
            <w:r>
              <w:rPr>
                <w:rFonts w:ascii="Arial" w:hAnsi="Arial" w:cs="Arial"/>
                <w:sz w:val="22"/>
                <w:szCs w:val="22"/>
              </w:rPr>
              <w:t>3</w:t>
            </w:r>
            <w:r w:rsidRPr="001D5220">
              <w:rPr>
                <w:rFonts w:ascii="Arial" w:hAnsi="Arial" w:cs="Arial"/>
                <w:sz w:val="22"/>
                <w:szCs w:val="22"/>
              </w:rPr>
              <w:t xml:space="preserve">. </w:t>
            </w:r>
            <w:hyperlink r:id="rId9" w:anchor="rpg_04" w:history="1">
              <w:r w:rsidRPr="001D5220">
                <w:rPr>
                  <w:rStyle w:val="Hyperlink"/>
                  <w:rFonts w:ascii="Arial" w:hAnsi="Arial" w:cs="Arial"/>
                  <w:sz w:val="22"/>
                  <w:szCs w:val="22"/>
                </w:rPr>
                <w:t>Approach</w:t>
              </w:r>
            </w:hyperlink>
          </w:p>
        </w:tc>
      </w:tr>
      <w:tr w:rsidR="008374BD" w:rsidRPr="001D5220" w:rsidTr="00626B73">
        <w:tc>
          <w:tcPr>
            <w:tcW w:w="9738" w:type="dxa"/>
          </w:tcPr>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t>Strengths</w:t>
            </w:r>
          </w:p>
          <w:p w:rsidR="008374BD" w:rsidRDefault="008374BD" w:rsidP="008374BD">
            <w:pPr>
              <w:numPr>
                <w:ilvl w:val="0"/>
                <w:numId w:val="2"/>
              </w:numPr>
              <w:spacing w:before="40" w:afterLines="40" w:after="96"/>
              <w:rPr>
                <w:rFonts w:ascii="Arial" w:hAnsi="Arial" w:cs="Arial"/>
                <w:sz w:val="22"/>
                <w:szCs w:val="22"/>
              </w:rPr>
            </w:pPr>
            <w:r>
              <w:rPr>
                <w:rFonts w:ascii="Arial" w:hAnsi="Arial" w:cs="Arial"/>
                <w:sz w:val="22"/>
                <w:szCs w:val="22"/>
              </w:rPr>
              <w:t xml:space="preserve">Aim 1 is the clear strength of this proposal, as the grant team is </w:t>
            </w:r>
            <w:proofErr w:type="gramStart"/>
            <w:r>
              <w:rPr>
                <w:rFonts w:ascii="Arial" w:hAnsi="Arial" w:cs="Arial"/>
                <w:sz w:val="22"/>
                <w:szCs w:val="22"/>
              </w:rPr>
              <w:t>well-trained</w:t>
            </w:r>
            <w:proofErr w:type="gramEnd"/>
            <w:r>
              <w:rPr>
                <w:rFonts w:ascii="Arial" w:hAnsi="Arial" w:cs="Arial"/>
                <w:sz w:val="22"/>
                <w:szCs w:val="22"/>
              </w:rPr>
              <w:t xml:space="preserve"> in quantifying cell migration, and already has the 2D proposed systems in his laboratory.  </w:t>
            </w:r>
          </w:p>
          <w:p w:rsidR="008374BD" w:rsidRPr="005C0B0E" w:rsidRDefault="008374BD" w:rsidP="008374BD">
            <w:pPr>
              <w:numPr>
                <w:ilvl w:val="0"/>
                <w:numId w:val="2"/>
              </w:numPr>
              <w:spacing w:before="40" w:afterLines="40" w:after="96"/>
              <w:rPr>
                <w:rFonts w:ascii="Arial" w:hAnsi="Arial" w:cs="Arial"/>
                <w:sz w:val="22"/>
                <w:szCs w:val="22"/>
              </w:rPr>
            </w:pPr>
            <w:r>
              <w:rPr>
                <w:rFonts w:ascii="Arial" w:hAnsi="Arial" w:cs="Arial"/>
                <w:sz w:val="22"/>
                <w:szCs w:val="22"/>
              </w:rPr>
              <w:t>Examining</w:t>
            </w:r>
            <w:r>
              <w:rPr>
                <w:rFonts w:ascii="Arial" w:hAnsi="Arial" w:cs="Arial"/>
                <w:sz w:val="22"/>
                <w:szCs w:val="22"/>
              </w:rPr>
              <w:t xml:space="preserve"> both 2D and 3D cell migration is </w:t>
            </w:r>
            <w:proofErr w:type="gramStart"/>
            <w:r>
              <w:rPr>
                <w:rFonts w:ascii="Arial" w:hAnsi="Arial" w:cs="Arial"/>
                <w:sz w:val="22"/>
                <w:szCs w:val="22"/>
              </w:rPr>
              <w:t>a strength</w:t>
            </w:r>
            <w:proofErr w:type="gramEnd"/>
            <w:r>
              <w:rPr>
                <w:rFonts w:ascii="Arial" w:hAnsi="Arial" w:cs="Arial"/>
                <w:sz w:val="22"/>
                <w:szCs w:val="22"/>
              </w:rPr>
              <w:t xml:space="preserve"> of the proposal.</w:t>
            </w:r>
          </w:p>
          <w:p w:rsidR="008374BD" w:rsidRPr="001D5220" w:rsidRDefault="008374BD" w:rsidP="00626B73">
            <w:pPr>
              <w:spacing w:before="40" w:afterLines="40" w:after="96"/>
              <w:rPr>
                <w:rFonts w:ascii="Arial" w:hAnsi="Arial" w:cs="Arial"/>
                <w:b/>
                <w:sz w:val="22"/>
                <w:szCs w:val="22"/>
              </w:rPr>
            </w:pPr>
            <w:r w:rsidRPr="001D5220">
              <w:rPr>
                <w:rFonts w:ascii="Arial" w:hAnsi="Arial" w:cs="Arial"/>
                <w:b/>
                <w:sz w:val="22"/>
                <w:szCs w:val="22"/>
              </w:rPr>
              <w:t>Weaknesses</w:t>
            </w:r>
          </w:p>
          <w:p w:rsidR="008374BD"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The grant team has not yet made the 3D gels proposed, but this is seen as a minor weakness as this is from a publication.</w:t>
            </w:r>
          </w:p>
          <w:p w:rsidR="008374BD" w:rsidRPr="005C0B0E" w:rsidRDefault="008374BD" w:rsidP="008374BD">
            <w:pPr>
              <w:numPr>
                <w:ilvl w:val="0"/>
                <w:numId w:val="1"/>
              </w:numPr>
              <w:spacing w:before="40" w:afterLines="40" w:after="96"/>
              <w:rPr>
                <w:rFonts w:ascii="Arial" w:hAnsi="Arial" w:cs="Arial"/>
                <w:sz w:val="22"/>
                <w:szCs w:val="22"/>
              </w:rPr>
            </w:pPr>
            <w:r>
              <w:rPr>
                <w:rFonts w:ascii="Arial" w:hAnsi="Arial" w:cs="Arial"/>
                <w:sz w:val="22"/>
                <w:szCs w:val="22"/>
              </w:rPr>
              <w:t>It’s not clear how findings from Aim 3 will add to the proposal, and why the proteins added to the system for Aim 3 were chosen.</w:t>
            </w:r>
          </w:p>
        </w:tc>
      </w:tr>
    </w:tbl>
    <w:p w:rsidR="008374BD" w:rsidRPr="001D5220" w:rsidRDefault="008374BD" w:rsidP="008374BD">
      <w:pPr>
        <w:rPr>
          <w:rFonts w:ascii="Arial" w:hAnsi="Arial" w:cs="Arial"/>
          <w:sz w:val="22"/>
          <w:szCs w:val="22"/>
        </w:rPr>
      </w:pPr>
    </w:p>
    <w:p w:rsidR="007D7BF4" w:rsidRDefault="007D7BF4"/>
    <w:sectPr w:rsidR="007D7BF4" w:rsidSect="007D7B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63"/>
    <w:multiLevelType w:val="hybridMultilevel"/>
    <w:tmpl w:val="2D1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BD"/>
    <w:rsid w:val="005F0836"/>
    <w:rsid w:val="007D7BF4"/>
    <w:rsid w:val="008374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5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4BD"/>
    <w:rPr>
      <w:rFonts w:ascii="Verdana" w:eastAsia="Times New Roman" w:hAnsi="Verdana" w:cs="Times New Roman"/>
      <w:sz w:val="20"/>
    </w:rPr>
  </w:style>
  <w:style w:type="paragraph" w:styleId="Heading1">
    <w:name w:val="heading 1"/>
    <w:basedOn w:val="Normal"/>
    <w:next w:val="Normal"/>
    <w:link w:val="Heading1Char"/>
    <w:autoRedefine/>
    <w:qFormat/>
    <w:rsid w:val="008374BD"/>
    <w:pPr>
      <w:keepNext/>
      <w:spacing w:after="80"/>
      <w:jc w:val="center"/>
      <w:outlineLvl w:val="0"/>
    </w:pPr>
    <w:rPr>
      <w:rFonts w:ascii="Arial" w:hAnsi="Arial"/>
      <w:b/>
      <w:bCs/>
      <w:caps/>
      <w:kern w:val="32"/>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4BD"/>
    <w:rPr>
      <w:rFonts w:ascii="Arial" w:eastAsia="Times New Roman" w:hAnsi="Arial" w:cs="Times New Roman"/>
      <w:b/>
      <w:bCs/>
      <w:caps/>
      <w:kern w:val="32"/>
      <w:sz w:val="28"/>
      <w:szCs w:val="28"/>
      <w:lang w:val="x-none" w:eastAsia="x-none"/>
    </w:rPr>
  </w:style>
  <w:style w:type="character" w:styleId="Hyperlink">
    <w:name w:val="Hyperlink"/>
    <w:rsid w:val="008374BD"/>
    <w:rPr>
      <w:rFonts w:ascii="Verdana" w:hAnsi="Verdana"/>
      <w:color w:val="0000FF"/>
      <w:sz w:val="20"/>
      <w:u w:val="single"/>
    </w:rPr>
  </w:style>
  <w:style w:type="paragraph" w:styleId="Title">
    <w:name w:val="Title"/>
    <w:basedOn w:val="Normal"/>
    <w:next w:val="Normal"/>
    <w:link w:val="TitleChar"/>
    <w:uiPriority w:val="10"/>
    <w:qFormat/>
    <w:rsid w:val="008374BD"/>
    <w:pPr>
      <w:spacing w:before="240" w:after="60"/>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8374BD"/>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8374BD"/>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uiPriority w:val="11"/>
    <w:rsid w:val="008374BD"/>
    <w:rPr>
      <w:rFonts w:ascii="Cambria" w:eastAsia="Times New Roman" w:hAnsi="Cambria"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4BD"/>
    <w:rPr>
      <w:rFonts w:ascii="Verdana" w:eastAsia="Times New Roman" w:hAnsi="Verdana" w:cs="Times New Roman"/>
      <w:sz w:val="20"/>
    </w:rPr>
  </w:style>
  <w:style w:type="paragraph" w:styleId="Heading1">
    <w:name w:val="heading 1"/>
    <w:basedOn w:val="Normal"/>
    <w:next w:val="Normal"/>
    <w:link w:val="Heading1Char"/>
    <w:autoRedefine/>
    <w:qFormat/>
    <w:rsid w:val="008374BD"/>
    <w:pPr>
      <w:keepNext/>
      <w:spacing w:after="80"/>
      <w:jc w:val="center"/>
      <w:outlineLvl w:val="0"/>
    </w:pPr>
    <w:rPr>
      <w:rFonts w:ascii="Arial" w:hAnsi="Arial"/>
      <w:b/>
      <w:bCs/>
      <w:caps/>
      <w:kern w:val="32"/>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4BD"/>
    <w:rPr>
      <w:rFonts w:ascii="Arial" w:eastAsia="Times New Roman" w:hAnsi="Arial" w:cs="Times New Roman"/>
      <w:b/>
      <w:bCs/>
      <w:caps/>
      <w:kern w:val="32"/>
      <w:sz w:val="28"/>
      <w:szCs w:val="28"/>
      <w:lang w:val="x-none" w:eastAsia="x-none"/>
    </w:rPr>
  </w:style>
  <w:style w:type="character" w:styleId="Hyperlink">
    <w:name w:val="Hyperlink"/>
    <w:rsid w:val="008374BD"/>
    <w:rPr>
      <w:rFonts w:ascii="Verdana" w:hAnsi="Verdana"/>
      <w:color w:val="0000FF"/>
      <w:sz w:val="20"/>
      <w:u w:val="single"/>
    </w:rPr>
  </w:style>
  <w:style w:type="paragraph" w:styleId="Title">
    <w:name w:val="Title"/>
    <w:basedOn w:val="Normal"/>
    <w:next w:val="Normal"/>
    <w:link w:val="TitleChar"/>
    <w:uiPriority w:val="10"/>
    <w:qFormat/>
    <w:rsid w:val="008374BD"/>
    <w:pPr>
      <w:spacing w:before="240" w:after="60"/>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8374BD"/>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8374BD"/>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uiPriority w:val="11"/>
    <w:rsid w:val="008374BD"/>
    <w:rPr>
      <w:rFonts w:ascii="Cambria" w:eastAsia="Times New Roman" w:hAnsi="Cambria"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rants.nih.gov/grants/peer/critiques/rpg.htm" TargetMode="External"/><Relationship Id="rId7" Type="http://schemas.openxmlformats.org/officeDocument/2006/relationships/hyperlink" Target="http://grants.nih.gov/grants/peer/critiques/rpg.htm" TargetMode="External"/><Relationship Id="rId8" Type="http://schemas.openxmlformats.org/officeDocument/2006/relationships/hyperlink" Target="http://grants.nih.gov/grants/peer/critiques/rpg.htm" TargetMode="External"/><Relationship Id="rId9" Type="http://schemas.openxmlformats.org/officeDocument/2006/relationships/hyperlink" Target="http://grants.nih.gov/grants/peer/critiques/rpg.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Macintosh Word</Application>
  <DocSecurity>0</DocSecurity>
  <Lines>29</Lines>
  <Paragraphs>8</Paragraphs>
  <ScaleCrop>false</ScaleCrop>
  <Company>MIT</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1</cp:revision>
  <dcterms:created xsi:type="dcterms:W3CDTF">2014-01-10T14:59:00Z</dcterms:created>
  <dcterms:modified xsi:type="dcterms:W3CDTF">2014-01-10T14:59:00Z</dcterms:modified>
</cp:coreProperties>
</file>