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comments.xml" ContentType="application/vnd.openxmlformats-officedocument.wordprocessingml.comment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66" w:rsidRDefault="00D03066">
      <w:pPr>
        <w:rPr>
          <w:rFonts w:ascii="Arial" w:hAnsi="Arial"/>
          <w:b/>
          <w:sz w:val="22"/>
        </w:rPr>
      </w:pPr>
      <w:r>
        <w:rPr>
          <w:rFonts w:ascii="Arial" w:hAnsi="Arial"/>
          <w:b/>
          <w:sz w:val="22"/>
        </w:rPr>
        <w:t>METHODS</w:t>
      </w:r>
    </w:p>
    <w:p w:rsidR="00D03066" w:rsidRDefault="00D03066">
      <w:pPr>
        <w:rPr>
          <w:rFonts w:ascii="Arial" w:hAnsi="Arial"/>
          <w:b/>
          <w:sz w:val="22"/>
        </w:rPr>
      </w:pPr>
    </w:p>
    <w:p w:rsidR="00D03066" w:rsidRDefault="00D03066">
      <w:pPr>
        <w:rPr>
          <w:rFonts w:ascii="Arial" w:eastAsia="Helvetica" w:hAnsi="Arial" w:cs="Helvetica"/>
          <w:sz w:val="22"/>
        </w:rPr>
      </w:pPr>
      <w:r>
        <w:rPr>
          <w:rFonts w:ascii="Arial" w:hAnsi="Arial"/>
          <w:b/>
          <w:sz w:val="22"/>
        </w:rPr>
        <w:t xml:space="preserve">Sequence Data. </w:t>
      </w:r>
      <w:r>
        <w:rPr>
          <w:rFonts w:ascii="Arial" w:hAnsi="Arial"/>
          <w:sz w:val="22"/>
        </w:rPr>
        <w:t xml:space="preserve">SSU </w:t>
      </w:r>
      <w:proofErr w:type="spellStart"/>
      <w:r>
        <w:rPr>
          <w:rFonts w:ascii="Arial" w:hAnsi="Arial"/>
          <w:sz w:val="22"/>
        </w:rPr>
        <w:t>rRNA</w:t>
      </w:r>
      <w:proofErr w:type="spellEnd"/>
      <w:r>
        <w:rPr>
          <w:rFonts w:ascii="Arial" w:hAnsi="Arial"/>
          <w:sz w:val="22"/>
        </w:rPr>
        <w:t xml:space="preserve"> sequences and associated metadata were obtained from three sources: the </w:t>
      </w:r>
      <w:r>
        <w:rPr>
          <w:rFonts w:ascii="Arial" w:hAnsi="Arial" w:cs="Helvetica"/>
          <w:sz w:val="22"/>
        </w:rPr>
        <w:t xml:space="preserve">Comprehensive Ribosomal RNA Databases (SILVA; </w:t>
      </w:r>
      <w:proofErr w:type="spellStart"/>
      <w:r>
        <w:rPr>
          <w:rFonts w:ascii="Arial" w:eastAsia="Helvetica" w:hAnsi="Arial" w:cs="Helvetica"/>
          <w:sz w:val="22"/>
        </w:rPr>
        <w:t>Pruesse</w:t>
      </w:r>
      <w:proofErr w:type="spellEnd"/>
      <w:r>
        <w:rPr>
          <w:rFonts w:ascii="Arial" w:eastAsia="Helvetica" w:hAnsi="Arial" w:cs="Helvetica"/>
          <w:sz w:val="22"/>
        </w:rPr>
        <w:t xml:space="preserve"> et al 2007;</w:t>
      </w:r>
      <w:r>
        <w:rPr>
          <w:rFonts w:ascii="Arial" w:hAnsi="Arial" w:cs="Helvetica"/>
          <w:sz w:val="22"/>
        </w:rPr>
        <w:t xml:space="preserve"> downloaded on July 15, 2010 from </w:t>
      </w:r>
      <w:hyperlink r:id="rId4" w:history="1">
        <w:r>
          <w:rPr>
            <w:rStyle w:val="Hyperlink"/>
            <w:rFonts w:ascii="Arial" w:hAnsi="Arial"/>
          </w:rPr>
          <w:t>http://www.arb-silva.de/</w:t>
        </w:r>
      </w:hyperlink>
      <w:r>
        <w:rPr>
          <w:rFonts w:ascii="Arial" w:hAnsi="Arial" w:cs="Helvetica"/>
          <w:sz w:val="22"/>
        </w:rPr>
        <w:t xml:space="preserve">), </w:t>
      </w:r>
      <w:r>
        <w:rPr>
          <w:rFonts w:ascii="Arial" w:eastAsia="Helvetica" w:hAnsi="Arial" w:cs="Helvetica"/>
          <w:sz w:val="22"/>
        </w:rPr>
        <w:t>the International Census of Marine Microbes (MICROBIS;</w:t>
      </w:r>
      <w:r>
        <w:rPr>
          <w:rFonts w:ascii="Arial" w:eastAsia="Helvetica" w:hAnsi="Arial" w:cs="Helvetica"/>
          <w:sz w:val="22"/>
          <w:shd w:val="clear" w:color="auto" w:fill="FFFF00"/>
        </w:rPr>
        <w:t xml:space="preserve"> </w:t>
      </w:r>
      <w:r w:rsidR="00EA2DC8">
        <w:rPr>
          <w:rFonts w:ascii="Arial" w:eastAsia="Helvetica" w:hAnsi="Arial" w:cs="Helvetica"/>
          <w:sz w:val="22"/>
          <w:shd w:val="clear" w:color="auto" w:fill="FFFF00"/>
        </w:rPr>
        <w:t>REF</w:t>
      </w:r>
      <w:r>
        <w:rPr>
          <w:rFonts w:ascii="Arial" w:eastAsia="Helvetica" w:hAnsi="Arial" w:cs="Helvetica"/>
          <w:sz w:val="22"/>
        </w:rPr>
        <w:t xml:space="preserve">; </w:t>
      </w:r>
      <w:r>
        <w:rPr>
          <w:rFonts w:ascii="Arial" w:hAnsi="Arial"/>
          <w:sz w:val="22"/>
        </w:rPr>
        <w:t>downloaded on</w:t>
      </w:r>
      <w:r w:rsidR="00375A80">
        <w:rPr>
          <w:rFonts w:ascii="Arial" w:hAnsi="Arial"/>
          <w:sz w:val="22"/>
        </w:rPr>
        <w:t xml:space="preserve"> September 28, 2010 </w:t>
      </w:r>
      <w:r w:rsidRPr="00375A80">
        <w:rPr>
          <w:rFonts w:ascii="Arial" w:hAnsi="Arial"/>
          <w:sz w:val="22"/>
        </w:rPr>
        <w:t>from</w:t>
      </w:r>
      <w:r>
        <w:rPr>
          <w:rFonts w:ascii="Arial" w:hAnsi="Arial"/>
          <w:sz w:val="22"/>
        </w:rPr>
        <w:t xml:space="preserve"> </w:t>
      </w:r>
      <w:hyperlink r:id="rId5" w:history="1">
        <w:r>
          <w:rPr>
            <w:rStyle w:val="Hyperlink"/>
            <w:rFonts w:ascii="Arial" w:hAnsi="Arial"/>
          </w:rPr>
          <w:t>icomm.mbl.edu/microbis</w:t>
        </w:r>
      </w:hyperlink>
      <w:r>
        <w:rPr>
          <w:rFonts w:ascii="Arial" w:eastAsia="Helvetica" w:hAnsi="Arial" w:cs="Helvetica"/>
          <w:sz w:val="22"/>
        </w:rPr>
        <w:t>)</w:t>
      </w:r>
      <w:r>
        <w:rPr>
          <w:rFonts w:ascii="Arial" w:hAnsi="Arial" w:cs="Helvetica"/>
          <w:sz w:val="22"/>
        </w:rPr>
        <w:t xml:space="preserve">, and </w:t>
      </w:r>
      <w:r>
        <w:rPr>
          <w:rFonts w:ascii="Arial" w:eastAsia="Helvetica" w:hAnsi="Arial" w:cs="Helvetica"/>
          <w:sz w:val="22"/>
        </w:rPr>
        <w:t xml:space="preserve">the Global Ocean Survey (GOS; </w:t>
      </w:r>
      <w:proofErr w:type="spellStart"/>
      <w:r>
        <w:rPr>
          <w:rFonts w:ascii="Arial" w:eastAsia="Helvetica" w:hAnsi="Arial" w:cs="Helvetica"/>
          <w:sz w:val="22"/>
        </w:rPr>
        <w:t>Rusch</w:t>
      </w:r>
      <w:proofErr w:type="spellEnd"/>
      <w:r>
        <w:rPr>
          <w:rFonts w:ascii="Arial" w:eastAsia="Helvetica" w:hAnsi="Arial" w:cs="Helvetica"/>
          <w:sz w:val="22"/>
        </w:rPr>
        <w:t xml:space="preserve"> et al 2007). SILVA and MICROBIS sequences are from </w:t>
      </w:r>
      <w:r>
        <w:rPr>
          <w:rFonts w:ascii="Arial" w:hAnsi="Arial" w:cs="Helvetica"/>
          <w:sz w:val="22"/>
        </w:rPr>
        <w:t>multiple independent studies</w:t>
      </w:r>
      <w:r>
        <w:rPr>
          <w:rFonts w:ascii="Arial" w:eastAsia="Helvetica" w:hAnsi="Arial" w:cs="Helvetica"/>
          <w:sz w:val="22"/>
        </w:rPr>
        <w:t>. MICROBIS and GOS sequences were obtained via PCR using bacterial universal primers targeting SSU-</w:t>
      </w:r>
      <w:proofErr w:type="spellStart"/>
      <w:r>
        <w:rPr>
          <w:rFonts w:ascii="Arial" w:eastAsia="Helvetica" w:hAnsi="Arial" w:cs="Helvetica"/>
          <w:sz w:val="22"/>
        </w:rPr>
        <w:t>rRNA</w:t>
      </w:r>
      <w:proofErr w:type="spellEnd"/>
      <w:r>
        <w:rPr>
          <w:rFonts w:ascii="Arial" w:eastAsia="Helvetica" w:hAnsi="Arial" w:cs="Helvetica"/>
          <w:sz w:val="22"/>
        </w:rPr>
        <w:t>. To identify SSU-</w:t>
      </w:r>
      <w:proofErr w:type="spellStart"/>
      <w:r>
        <w:rPr>
          <w:rFonts w:ascii="Arial" w:eastAsia="Helvetica" w:hAnsi="Arial" w:cs="Helvetica"/>
          <w:sz w:val="22"/>
        </w:rPr>
        <w:t>rRNA</w:t>
      </w:r>
      <w:proofErr w:type="spellEnd"/>
      <w:r>
        <w:rPr>
          <w:rFonts w:ascii="Arial" w:eastAsia="Helvetica" w:hAnsi="Arial" w:cs="Helvetica"/>
          <w:sz w:val="22"/>
        </w:rPr>
        <w:t xml:space="preserve"> </w:t>
      </w:r>
      <w:proofErr w:type="spellStart"/>
      <w:r>
        <w:rPr>
          <w:rFonts w:ascii="Arial" w:eastAsia="Helvetica" w:hAnsi="Arial" w:cs="Helvetica"/>
          <w:sz w:val="22"/>
        </w:rPr>
        <w:t>homologs</w:t>
      </w:r>
      <w:proofErr w:type="spellEnd"/>
      <w:r>
        <w:rPr>
          <w:rFonts w:ascii="Arial" w:eastAsia="Helvetica" w:hAnsi="Arial" w:cs="Helvetica"/>
          <w:sz w:val="22"/>
        </w:rPr>
        <w:t xml:space="preserve"> in the GOS data shotgun sequence data, we used </w:t>
      </w:r>
      <w:proofErr w:type="spellStart"/>
      <w:r>
        <w:rPr>
          <w:rFonts w:ascii="Arial" w:eastAsia="Helvetica" w:hAnsi="Arial" w:cs="Helvetica"/>
          <w:sz w:val="22"/>
        </w:rPr>
        <w:t>blastn</w:t>
      </w:r>
      <w:proofErr w:type="spellEnd"/>
      <w:r>
        <w:rPr>
          <w:rFonts w:ascii="Arial" w:eastAsia="Helvetica" w:hAnsi="Arial" w:cs="Helvetica"/>
          <w:sz w:val="22"/>
        </w:rPr>
        <w:t xml:space="preserve"> with the </w:t>
      </w:r>
      <w:proofErr w:type="spellStart"/>
      <w:r>
        <w:rPr>
          <w:rFonts w:ascii="Arial" w:eastAsia="Helvetica" w:hAnsi="Arial" w:cs="Helvetica"/>
          <w:sz w:val="22"/>
        </w:rPr>
        <w:t>phylogenetically</w:t>
      </w:r>
      <w:proofErr w:type="spellEnd"/>
      <w:r>
        <w:rPr>
          <w:rFonts w:ascii="Arial" w:eastAsia="Helvetica" w:hAnsi="Arial" w:cs="Helvetica"/>
          <w:sz w:val="22"/>
        </w:rPr>
        <w:t xml:space="preserve"> diverse STAP database (Wu 2008) as a target (e-value &lt; 10</w:t>
      </w:r>
      <w:r>
        <w:rPr>
          <w:rFonts w:ascii="Arial" w:eastAsia="Helvetica" w:hAnsi="Arial" w:cs="Helvetica"/>
          <w:sz w:val="22"/>
          <w:vertAlign w:val="superscript"/>
        </w:rPr>
        <w:t>-5</w:t>
      </w:r>
      <w:r>
        <w:rPr>
          <w:rFonts w:ascii="Arial" w:eastAsia="Helvetica" w:hAnsi="Arial" w:cs="Helvetica"/>
          <w:sz w:val="22"/>
        </w:rPr>
        <w:t xml:space="preserve">). </w:t>
      </w:r>
    </w:p>
    <w:p w:rsidR="00D03066" w:rsidRDefault="00D03066">
      <w:pPr>
        <w:rPr>
          <w:rFonts w:ascii="Arial" w:eastAsia="Helvetica" w:hAnsi="Arial" w:cs="Helvetica"/>
          <w:sz w:val="22"/>
        </w:rPr>
      </w:pPr>
    </w:p>
    <w:p w:rsidR="00D03066" w:rsidRDefault="00D03066">
      <w:pPr>
        <w:rPr>
          <w:rFonts w:ascii="Arial" w:eastAsia="Helvetica" w:hAnsi="Arial" w:cs="Helvetica"/>
          <w:sz w:val="22"/>
        </w:rPr>
      </w:pPr>
      <w:r>
        <w:rPr>
          <w:rFonts w:ascii="Arial" w:eastAsia="Helvetica" w:hAnsi="Arial" w:cs="Helvetica"/>
          <w:sz w:val="22"/>
        </w:rPr>
        <w:t>To ensure that all SSU-</w:t>
      </w:r>
      <w:proofErr w:type="spellStart"/>
      <w:r>
        <w:rPr>
          <w:rFonts w:ascii="Arial" w:eastAsia="Helvetica" w:hAnsi="Arial" w:cs="Helvetica"/>
          <w:sz w:val="22"/>
        </w:rPr>
        <w:t>rRNA</w:t>
      </w:r>
      <w:proofErr w:type="spellEnd"/>
      <w:r>
        <w:rPr>
          <w:rFonts w:ascii="Arial" w:eastAsia="Helvetica" w:hAnsi="Arial" w:cs="Helvetica"/>
          <w:sz w:val="22"/>
        </w:rPr>
        <w:t xml:space="preserve"> sequences were sampled from surface ocean waters, we examined associated metadata for each study that contributed sequences to our data set. For SILVA sequences, we used </w:t>
      </w:r>
      <w:r>
        <w:rPr>
          <w:rFonts w:ascii="Arial" w:hAnsi="Arial" w:cs="Helvetica"/>
          <w:sz w:val="22"/>
        </w:rPr>
        <w:t>the Marine Ecological Genomics Portal (</w:t>
      </w:r>
      <w:proofErr w:type="spellStart"/>
      <w:r>
        <w:rPr>
          <w:rFonts w:ascii="Arial" w:hAnsi="Arial" w:cs="Helvetica"/>
          <w:sz w:val="22"/>
        </w:rPr>
        <w:t>MegX</w:t>
      </w:r>
      <w:proofErr w:type="spellEnd"/>
      <w:r>
        <w:rPr>
          <w:rFonts w:ascii="Arial" w:hAnsi="Arial" w:cs="Helvetica"/>
          <w:sz w:val="22"/>
        </w:rPr>
        <w:t xml:space="preserve">; </w:t>
      </w:r>
      <w:hyperlink r:id="rId6" w:history="1">
        <w:r>
          <w:rPr>
            <w:rStyle w:val="Hyperlink"/>
            <w:rFonts w:ascii="Arial" w:hAnsi="Arial"/>
          </w:rPr>
          <w:t>megx.net</w:t>
        </w:r>
      </w:hyperlink>
      <w:r>
        <w:rPr>
          <w:rFonts w:ascii="Arial" w:hAnsi="Arial"/>
          <w:sz w:val="22"/>
        </w:rPr>
        <w:t xml:space="preserve">; </w:t>
      </w:r>
      <w:proofErr w:type="spellStart"/>
      <w:r>
        <w:rPr>
          <w:rFonts w:ascii="Arial" w:eastAsia="Helvetica" w:hAnsi="Arial" w:cs="Helvetica"/>
          <w:sz w:val="22"/>
        </w:rPr>
        <w:t>Kottmann</w:t>
      </w:r>
      <w:proofErr w:type="spellEnd"/>
      <w:r>
        <w:rPr>
          <w:rFonts w:ascii="Arial" w:eastAsia="Helvetica" w:hAnsi="Arial" w:cs="Helvetica"/>
          <w:sz w:val="22"/>
        </w:rPr>
        <w:t xml:space="preserve"> et al 2009</w:t>
      </w:r>
      <w:r>
        <w:rPr>
          <w:rFonts w:ascii="Arial" w:hAnsi="Arial" w:cs="Helvetica"/>
          <w:sz w:val="22"/>
        </w:rPr>
        <w:t xml:space="preserve">) to determine geographic location (latitude, longitude), sea surface temperature (1km x 1km grid), and ocean </w:t>
      </w:r>
      <w:r w:rsidRPr="00375A80">
        <w:rPr>
          <w:rFonts w:ascii="Arial" w:hAnsi="Arial" w:cs="Helvetica"/>
          <w:sz w:val="22"/>
        </w:rPr>
        <w:t>depth.</w:t>
      </w:r>
      <w:r w:rsidR="00375A80">
        <w:rPr>
          <w:rFonts w:ascii="Arial" w:hAnsi="Arial" w:cs="Helvetica"/>
          <w:sz w:val="22"/>
        </w:rPr>
        <w:t xml:space="preserve"> For MICROBIS sequences, information regarding depth and sampling environment were available in the MICROBIS sample description database.</w:t>
      </w:r>
      <w:r w:rsidRPr="00375A80">
        <w:rPr>
          <w:rFonts w:ascii="Arial" w:hAnsi="Arial" w:cs="Helvetica"/>
          <w:sz w:val="22"/>
        </w:rPr>
        <w:t xml:space="preserve"> For GOS sequences, we obtained</w:t>
      </w:r>
      <w:r>
        <w:rPr>
          <w:rFonts w:ascii="Arial" w:hAnsi="Arial" w:cs="Helvetica"/>
          <w:sz w:val="22"/>
        </w:rPr>
        <w:t xml:space="preserve"> sample metadata from CAMERA (</w:t>
      </w:r>
      <w:hyperlink r:id="rId7" w:history="1">
        <w:r>
          <w:rPr>
            <w:rStyle w:val="Hyperlink"/>
            <w:rFonts w:ascii="Arial" w:hAnsi="Arial"/>
          </w:rPr>
          <w:t>http://camera.calit2.net/</w:t>
        </w:r>
      </w:hyperlink>
      <w:r>
        <w:rPr>
          <w:rFonts w:ascii="Arial" w:hAnsi="Arial" w:cs="Helvetica"/>
          <w:sz w:val="22"/>
        </w:rPr>
        <w:t xml:space="preserve">). </w:t>
      </w:r>
      <w:r>
        <w:rPr>
          <w:rFonts w:ascii="Arial" w:eastAsia="Helvetica" w:hAnsi="Arial" w:cs="Helvetica"/>
          <w:sz w:val="22"/>
        </w:rPr>
        <w:t>Three independent researchers manually examined the metadata for each study. Only sequences where all three agreed that the sample was marine and from a depth of 150m or less were retained. The resulting dataset consisted of 240956 sequences (6215 SILVA/</w:t>
      </w:r>
      <w:proofErr w:type="spellStart"/>
      <w:r>
        <w:rPr>
          <w:rFonts w:ascii="Arial" w:eastAsia="Helvetica" w:hAnsi="Arial" w:cs="Helvetica"/>
          <w:sz w:val="22"/>
        </w:rPr>
        <w:t>MegX</w:t>
      </w:r>
      <w:proofErr w:type="spellEnd"/>
      <w:r>
        <w:rPr>
          <w:rFonts w:ascii="Arial" w:eastAsia="Helvetica" w:hAnsi="Arial" w:cs="Helvetica"/>
          <w:sz w:val="22"/>
        </w:rPr>
        <w:t xml:space="preserve">, </w:t>
      </w:r>
      <w:r w:rsidRPr="00FD755E">
        <w:rPr>
          <w:rFonts w:ascii="Arial" w:eastAsia="Helvetica" w:hAnsi="Arial" w:cs="Helvetica"/>
          <w:sz w:val="22"/>
          <w:highlight w:val="yellow"/>
        </w:rPr>
        <w:t>223930</w:t>
      </w:r>
      <w:r>
        <w:rPr>
          <w:rFonts w:ascii="Arial" w:eastAsia="Helvetica" w:hAnsi="Arial" w:cs="Helvetica"/>
          <w:sz w:val="22"/>
        </w:rPr>
        <w:t xml:space="preserve"> MICROBIS, 10811 GOS) </w:t>
      </w:r>
      <w:r w:rsidRPr="00375A80">
        <w:rPr>
          <w:rFonts w:ascii="Arial" w:eastAsia="Helvetica" w:hAnsi="Arial" w:cs="Helvetica"/>
          <w:sz w:val="22"/>
        </w:rPr>
        <w:t>from</w:t>
      </w:r>
      <w:r w:rsidR="00375A80">
        <w:rPr>
          <w:rFonts w:ascii="Arial" w:eastAsia="Helvetica" w:hAnsi="Arial" w:cs="Helvetica"/>
          <w:sz w:val="22"/>
        </w:rPr>
        <w:t xml:space="preserve"> 167 surface </w:t>
      </w:r>
      <w:r w:rsidRPr="00375A80">
        <w:rPr>
          <w:rFonts w:ascii="Arial" w:eastAsia="Helvetica" w:hAnsi="Arial" w:cs="Helvetica"/>
          <w:sz w:val="22"/>
        </w:rPr>
        <w:t xml:space="preserve">water </w:t>
      </w:r>
      <w:r w:rsidR="00375A80">
        <w:rPr>
          <w:rFonts w:ascii="Arial" w:eastAsia="Helvetica" w:hAnsi="Arial" w:cs="Helvetica"/>
          <w:sz w:val="22"/>
        </w:rPr>
        <w:t>sites</w:t>
      </w:r>
      <w:r w:rsidRPr="00375A80">
        <w:rPr>
          <w:rFonts w:ascii="Arial" w:eastAsia="Helvetica" w:hAnsi="Arial" w:cs="Helvetica"/>
          <w:sz w:val="22"/>
        </w:rPr>
        <w:t xml:space="preserve"> (72 SILVA/</w:t>
      </w:r>
      <w:proofErr w:type="spellStart"/>
      <w:r w:rsidRPr="00375A80">
        <w:rPr>
          <w:rFonts w:ascii="Arial" w:eastAsia="Helvetica" w:hAnsi="Arial" w:cs="Helvetica"/>
          <w:sz w:val="22"/>
        </w:rPr>
        <w:t>MegX</w:t>
      </w:r>
      <w:proofErr w:type="spellEnd"/>
      <w:r w:rsidRPr="00375A80">
        <w:rPr>
          <w:rFonts w:ascii="Arial" w:eastAsia="Helvetica" w:hAnsi="Arial" w:cs="Helvetica"/>
          <w:sz w:val="22"/>
        </w:rPr>
        <w:t xml:space="preserve">, </w:t>
      </w:r>
      <w:r w:rsidR="00375A80">
        <w:rPr>
          <w:rFonts w:ascii="Arial" w:eastAsia="Helvetica" w:hAnsi="Arial" w:cs="Helvetica"/>
          <w:sz w:val="22"/>
        </w:rPr>
        <w:t xml:space="preserve">46 </w:t>
      </w:r>
      <w:r w:rsidRPr="00375A80">
        <w:rPr>
          <w:rFonts w:ascii="Arial" w:eastAsia="Helvetica" w:hAnsi="Arial" w:cs="Helvetica"/>
          <w:sz w:val="22"/>
        </w:rPr>
        <w:t>MICROBIS, 49</w:t>
      </w:r>
      <w:r>
        <w:rPr>
          <w:rFonts w:ascii="Arial" w:eastAsia="Helvetica" w:hAnsi="Arial" w:cs="Helvetica"/>
          <w:sz w:val="22"/>
        </w:rPr>
        <w:t xml:space="preserve"> GOS) distributed across world oceans (</w:t>
      </w:r>
      <w:r w:rsidR="00375A80" w:rsidRPr="00375A80">
        <w:rPr>
          <w:rFonts w:ascii="Arial" w:eastAsia="Helvetica" w:hAnsi="Arial" w:cs="Helvetica"/>
          <w:sz w:val="22"/>
          <w:highlight w:val="yellow"/>
        </w:rPr>
        <w:t>Supplementa</w:t>
      </w:r>
      <w:r w:rsidR="00375A80">
        <w:rPr>
          <w:rFonts w:ascii="Arial" w:eastAsia="Helvetica" w:hAnsi="Arial" w:cs="Helvetica"/>
          <w:sz w:val="22"/>
          <w:highlight w:val="yellow"/>
        </w:rPr>
        <w:t xml:space="preserve">l </w:t>
      </w:r>
      <w:r>
        <w:rPr>
          <w:rFonts w:ascii="Arial" w:eastAsia="Helvetica" w:hAnsi="Arial" w:cs="Helvetica"/>
          <w:sz w:val="22"/>
          <w:shd w:val="clear" w:color="auto" w:fill="FFFF00"/>
        </w:rPr>
        <w:t>Figure of sample locations</w:t>
      </w:r>
      <w:r>
        <w:rPr>
          <w:rFonts w:ascii="Arial" w:eastAsia="Helvetica" w:hAnsi="Arial" w:cs="Helvetica"/>
          <w:sz w:val="22"/>
        </w:rPr>
        <w:t xml:space="preserve">). </w:t>
      </w:r>
    </w:p>
    <w:p w:rsidR="00D03066" w:rsidRDefault="00D03066">
      <w:pPr>
        <w:autoSpaceDE w:val="0"/>
        <w:rPr>
          <w:rFonts w:ascii="Arial" w:eastAsia="Helvetica" w:hAnsi="Arial" w:cs="Helvetica"/>
          <w:sz w:val="22"/>
        </w:rPr>
      </w:pPr>
    </w:p>
    <w:p w:rsidR="00D03066" w:rsidRDefault="00D03066">
      <w:pPr>
        <w:autoSpaceDE w:val="0"/>
        <w:rPr>
          <w:rFonts w:ascii="Arial" w:eastAsia="Helvetica" w:hAnsi="Arial" w:cs="Helvetica"/>
          <w:sz w:val="22"/>
        </w:rPr>
      </w:pPr>
      <w:r>
        <w:rPr>
          <w:rFonts w:ascii="Arial" w:hAnsi="Arial"/>
          <w:b/>
          <w:sz w:val="22"/>
        </w:rPr>
        <w:t xml:space="preserve">Taxonomic Profiling. </w:t>
      </w:r>
      <w:r>
        <w:rPr>
          <w:rFonts w:ascii="Arial" w:eastAsia="Helvetica" w:hAnsi="Arial" w:cs="Helvetica"/>
          <w:sz w:val="22"/>
        </w:rPr>
        <w:t xml:space="preserve">To assign sequences to </w:t>
      </w:r>
      <w:proofErr w:type="spellStart"/>
      <w:r>
        <w:rPr>
          <w:rFonts w:ascii="Arial" w:eastAsia="Helvetica" w:hAnsi="Arial" w:cs="Helvetica"/>
          <w:sz w:val="22"/>
        </w:rPr>
        <w:t>taxa</w:t>
      </w:r>
      <w:proofErr w:type="spellEnd"/>
      <w:r>
        <w:rPr>
          <w:rFonts w:ascii="Arial" w:eastAsia="Helvetica" w:hAnsi="Arial" w:cs="Helvetica"/>
          <w:sz w:val="22"/>
        </w:rPr>
        <w:t xml:space="preserve">, we used the RDP </w:t>
      </w:r>
      <w:proofErr w:type="spellStart"/>
      <w:r>
        <w:rPr>
          <w:rFonts w:ascii="Arial" w:eastAsia="Helvetica" w:hAnsi="Arial" w:cs="Helvetica"/>
          <w:sz w:val="22"/>
        </w:rPr>
        <w:t>MultiClassifier</w:t>
      </w:r>
      <w:proofErr w:type="spellEnd"/>
      <w:r>
        <w:rPr>
          <w:rFonts w:ascii="Arial" w:eastAsia="Helvetica" w:hAnsi="Arial" w:cs="Helvetica"/>
          <w:sz w:val="22"/>
        </w:rPr>
        <w:t xml:space="preserve"> (Wang et al 2007). The RDP web server was used for the GOS and SILVA/</w:t>
      </w:r>
      <w:proofErr w:type="spellStart"/>
      <w:r>
        <w:rPr>
          <w:rFonts w:ascii="Arial" w:eastAsia="Helvetica" w:hAnsi="Arial" w:cs="Helvetica"/>
          <w:sz w:val="22"/>
        </w:rPr>
        <w:t>MegX</w:t>
      </w:r>
      <w:proofErr w:type="spellEnd"/>
      <w:r>
        <w:rPr>
          <w:rFonts w:ascii="Arial" w:eastAsia="Helvetica" w:hAnsi="Arial" w:cs="Helvetica"/>
          <w:sz w:val="22"/>
        </w:rPr>
        <w:t xml:space="preserve"> sequences, and the command line version of the program was used for the much larger MICROBIS dataset. Only high-confidence taxonomic assignments within</w:t>
      </w:r>
      <w:r w:rsidR="00454A8C">
        <w:rPr>
          <w:rFonts w:ascii="Arial" w:eastAsia="Helvetica" w:hAnsi="Arial" w:cs="Helvetica"/>
          <w:sz w:val="22"/>
        </w:rPr>
        <w:t xml:space="preserve"> </w:t>
      </w:r>
      <w:r w:rsidR="00454A8C">
        <w:rPr>
          <w:rFonts w:ascii="Arial" w:eastAsia="Helvetica" w:hAnsi="Arial" w:cs="Helvetica"/>
          <w:i/>
          <w:sz w:val="22"/>
        </w:rPr>
        <w:t>Bacteria</w:t>
      </w:r>
      <w:r>
        <w:rPr>
          <w:rFonts w:ascii="Arial" w:eastAsia="Helvetica" w:hAnsi="Arial" w:cs="Helvetica"/>
          <w:sz w:val="22"/>
        </w:rPr>
        <w:t xml:space="preserve"> with bootstrap values greater than</w:t>
      </w:r>
      <w:r w:rsidR="00454A8C">
        <w:rPr>
          <w:rFonts w:ascii="Arial" w:eastAsia="Helvetica" w:hAnsi="Arial" w:cs="Helvetica"/>
          <w:sz w:val="22"/>
        </w:rPr>
        <w:t xml:space="preserve"> 50% </w:t>
      </w:r>
      <w:r>
        <w:rPr>
          <w:rFonts w:ascii="Arial" w:eastAsia="Helvetica" w:hAnsi="Arial" w:cs="Helvetica"/>
          <w:sz w:val="22"/>
        </w:rPr>
        <w:t xml:space="preserve">were used. We excluded </w:t>
      </w:r>
      <w:proofErr w:type="spellStart"/>
      <w:r>
        <w:rPr>
          <w:rFonts w:ascii="Arial" w:eastAsia="Helvetica" w:hAnsi="Arial" w:cs="Helvetica"/>
          <w:sz w:val="22"/>
        </w:rPr>
        <w:t>taxa</w:t>
      </w:r>
      <w:proofErr w:type="spellEnd"/>
      <w:r>
        <w:rPr>
          <w:rFonts w:ascii="Arial" w:eastAsia="Helvetica" w:hAnsi="Arial" w:cs="Helvetica"/>
          <w:sz w:val="22"/>
        </w:rPr>
        <w:t xml:space="preserve"> that were detected in fewer than ten</w:t>
      </w:r>
      <w:r w:rsidR="00454A8C">
        <w:rPr>
          <w:rFonts w:ascii="Arial" w:eastAsia="Helvetica" w:hAnsi="Arial" w:cs="Helvetica"/>
          <w:sz w:val="22"/>
        </w:rPr>
        <w:t xml:space="preserve"> </w:t>
      </w:r>
      <w:r>
        <w:rPr>
          <w:rFonts w:ascii="Arial" w:eastAsia="Helvetica" w:hAnsi="Arial" w:cs="Helvetica"/>
          <w:sz w:val="22"/>
        </w:rPr>
        <w:t xml:space="preserve">sampling locations, because such rarely occurring </w:t>
      </w:r>
      <w:proofErr w:type="spellStart"/>
      <w:r>
        <w:rPr>
          <w:rFonts w:ascii="Arial" w:eastAsia="Helvetica" w:hAnsi="Arial" w:cs="Helvetica"/>
          <w:sz w:val="22"/>
        </w:rPr>
        <w:t>taxa</w:t>
      </w:r>
      <w:proofErr w:type="spellEnd"/>
      <w:r>
        <w:rPr>
          <w:rFonts w:ascii="Arial" w:eastAsia="Helvetica" w:hAnsi="Arial" w:cs="Helvetica"/>
          <w:sz w:val="22"/>
        </w:rPr>
        <w:t xml:space="preserve"> are known to cause bias in </w:t>
      </w:r>
      <w:proofErr w:type="spellStart"/>
      <w:r w:rsidR="00454A8C">
        <w:rPr>
          <w:rFonts w:ascii="Arial" w:eastAsia="Helvetica" w:hAnsi="Arial" w:cs="Helvetica"/>
          <w:sz w:val="22"/>
        </w:rPr>
        <w:t>Maxent</w:t>
      </w:r>
      <w:proofErr w:type="spellEnd"/>
      <w:r>
        <w:rPr>
          <w:rFonts w:ascii="Arial" w:eastAsia="Helvetica" w:hAnsi="Arial" w:cs="Helvetica"/>
          <w:sz w:val="22"/>
        </w:rPr>
        <w:t xml:space="preserve"> (Pearson et al 2007)</w:t>
      </w:r>
      <w:r w:rsidR="00454A8C">
        <w:rPr>
          <w:rFonts w:ascii="Arial" w:eastAsia="Helvetica" w:hAnsi="Arial" w:cs="Helvetica"/>
          <w:sz w:val="22"/>
        </w:rPr>
        <w:t xml:space="preserve"> and </w:t>
      </w:r>
      <w:r w:rsidR="00454A8C" w:rsidRPr="00454A8C">
        <w:rPr>
          <w:rFonts w:ascii="Arial" w:eastAsia="Helvetica" w:hAnsi="Arial" w:cs="Helvetica"/>
          <w:sz w:val="22"/>
          <w:highlight w:val="yellow"/>
        </w:rPr>
        <w:t>increase the variance of GLM estimators</w:t>
      </w:r>
      <w:r>
        <w:rPr>
          <w:rFonts w:ascii="Arial" w:eastAsia="Helvetica" w:hAnsi="Arial" w:cs="Helvetica"/>
          <w:sz w:val="22"/>
        </w:rPr>
        <w:t>. Our results therefore pertain only to relatively common bacteria.</w:t>
      </w:r>
    </w:p>
    <w:p w:rsidR="00D03066" w:rsidRDefault="00D03066">
      <w:pPr>
        <w:autoSpaceDE w:val="0"/>
        <w:rPr>
          <w:rFonts w:ascii="Arial" w:eastAsia="Helvetica" w:hAnsi="Arial" w:cs="Helvetica"/>
          <w:sz w:val="22"/>
        </w:rPr>
      </w:pPr>
    </w:p>
    <w:p w:rsidR="00D03066" w:rsidRDefault="00D03066">
      <w:pPr>
        <w:rPr>
          <w:rFonts w:ascii="Arial" w:hAnsi="Arial"/>
          <w:sz w:val="22"/>
        </w:rPr>
      </w:pPr>
      <w:r>
        <w:rPr>
          <w:rFonts w:ascii="Arial" w:hAnsi="Arial"/>
          <w:b/>
          <w:sz w:val="22"/>
        </w:rPr>
        <w:t xml:space="preserve">Environmental Data. </w:t>
      </w:r>
      <w:r>
        <w:rPr>
          <w:rFonts w:ascii="Arial" w:hAnsi="Arial"/>
          <w:sz w:val="22"/>
        </w:rPr>
        <w:t xml:space="preserve">We selected </w:t>
      </w:r>
      <w:r>
        <w:rPr>
          <w:rFonts w:ascii="Arial" w:hAnsi="Arial"/>
          <w:sz w:val="22"/>
          <w:shd w:val="clear" w:color="auto" w:fill="FFFF00"/>
        </w:rPr>
        <w:t>six</w:t>
      </w:r>
      <w:r>
        <w:rPr>
          <w:rFonts w:ascii="Arial" w:hAnsi="Arial"/>
          <w:sz w:val="22"/>
        </w:rPr>
        <w:t xml:space="preserve"> environmental variables based on the following criteria: 1) public availability of global measurements; 2) documented potential to influence marine microbial diversity; 3) lack of strong correlation with another variable (coefficient of determination &lt;0.85)(Booth et al 1994, </w:t>
      </w:r>
      <w:proofErr w:type="spellStart"/>
      <w:r>
        <w:rPr>
          <w:rFonts w:ascii="Arial" w:hAnsi="Arial"/>
          <w:sz w:val="22"/>
        </w:rPr>
        <w:t>Elith</w:t>
      </w:r>
      <w:proofErr w:type="spellEnd"/>
      <w:r>
        <w:rPr>
          <w:rFonts w:ascii="Arial" w:hAnsi="Arial"/>
          <w:sz w:val="22"/>
        </w:rPr>
        <w:t xml:space="preserve"> et al 2006); and 4) presence of sequence data study locations across most of the global range of the variable</w:t>
      </w:r>
      <w:r>
        <w:rPr>
          <w:rFonts w:ascii="Arial" w:hAnsi="Arial"/>
          <w:sz w:val="22"/>
        </w:rPr>
        <w:commentReference w:id="0"/>
      </w:r>
      <w:r>
        <w:rPr>
          <w:rFonts w:ascii="Arial" w:hAnsi="Arial"/>
          <w:sz w:val="22"/>
        </w:rPr>
        <w:t xml:space="preserve">. Environmental variables meeting these criteria were obtained from </w:t>
      </w:r>
      <w:proofErr w:type="spellStart"/>
      <w:r>
        <w:rPr>
          <w:rFonts w:ascii="Arial" w:hAnsi="Arial"/>
          <w:sz w:val="22"/>
        </w:rPr>
        <w:t>Locarnini</w:t>
      </w:r>
      <w:proofErr w:type="spellEnd"/>
      <w:r>
        <w:rPr>
          <w:rFonts w:ascii="Arial" w:hAnsi="Arial"/>
          <w:sz w:val="22"/>
        </w:rPr>
        <w:t xml:space="preserve"> et al (2010)(mean sea surface temperature), Ready et al (2010)(primary productivity), </w:t>
      </w:r>
      <w:proofErr w:type="spellStart"/>
      <w:r>
        <w:rPr>
          <w:rFonts w:ascii="Arial" w:hAnsi="Arial"/>
          <w:sz w:val="22"/>
        </w:rPr>
        <w:t>Antonov</w:t>
      </w:r>
      <w:proofErr w:type="spellEnd"/>
      <w:r>
        <w:rPr>
          <w:rFonts w:ascii="Arial" w:hAnsi="Arial"/>
          <w:sz w:val="22"/>
        </w:rPr>
        <w:t xml:space="preserve"> et al (2010)(salinity), Garcia et al (2010a)(dissolved oxygen saturation), and Garcia et al (2010b)(phosphate concentration, silicate concentration). Sea surface temperature, primary productivity, and salinity are strong determinants of global distributions of marine </w:t>
      </w:r>
      <w:proofErr w:type="spellStart"/>
      <w:r>
        <w:rPr>
          <w:rFonts w:ascii="Arial" w:hAnsi="Arial"/>
          <w:sz w:val="22"/>
        </w:rPr>
        <w:t>microrganisms</w:t>
      </w:r>
      <w:proofErr w:type="spellEnd"/>
      <w:r>
        <w:rPr>
          <w:rFonts w:ascii="Arial" w:hAnsi="Arial"/>
          <w:sz w:val="22"/>
        </w:rPr>
        <w:t xml:space="preserve"> (Fuhrman et al 2008). </w:t>
      </w:r>
      <w:r w:rsidR="00302856">
        <w:rPr>
          <w:rFonts w:ascii="Arial" w:eastAsia="Helvetica" w:hAnsi="Arial" w:cs="Helvetica"/>
          <w:sz w:val="22"/>
        </w:rPr>
        <w:t>For temperature and salinity, we included annual mean and annual range, as both have been shown to affect the distribution of species (</w:t>
      </w:r>
      <w:r w:rsidR="00302856" w:rsidRPr="00302856">
        <w:rPr>
          <w:rFonts w:ascii="Arial" w:eastAsia="Helvetica" w:hAnsi="Arial" w:cs="Helvetica"/>
          <w:sz w:val="22"/>
          <w:highlight w:val="yellow"/>
        </w:rPr>
        <w:t>REF</w:t>
      </w:r>
      <w:r w:rsidR="00302856">
        <w:rPr>
          <w:rFonts w:ascii="Arial" w:eastAsia="Helvetica" w:hAnsi="Arial" w:cs="Helvetica"/>
          <w:sz w:val="22"/>
        </w:rPr>
        <w:t xml:space="preserve">). </w:t>
      </w:r>
      <w:commentRangeStart w:id="1"/>
      <w:r>
        <w:rPr>
          <w:rFonts w:ascii="Arial" w:hAnsi="Arial"/>
          <w:sz w:val="22"/>
        </w:rPr>
        <w:t xml:space="preserve">Oxygen, phosphate, and silicate concentrations are limiting factors in the growth of marine microbes (e.g., </w:t>
      </w:r>
      <w:proofErr w:type="spellStart"/>
      <w:r>
        <w:rPr>
          <w:rFonts w:ascii="Arial" w:hAnsi="Arial"/>
          <w:sz w:val="22"/>
        </w:rPr>
        <w:t>Jickells</w:t>
      </w:r>
      <w:proofErr w:type="spellEnd"/>
      <w:r>
        <w:rPr>
          <w:rFonts w:ascii="Arial" w:hAnsi="Arial"/>
          <w:sz w:val="22"/>
        </w:rPr>
        <w:t xml:space="preserve"> et al 2005, Johnson et al 2006). Nitrate, another well-known limiting nutrient, was omitted because it was highly correlated with phosphate and therefore did not provide additional predictive information. </w:t>
      </w:r>
      <w:commentRangeEnd w:id="1"/>
      <w:r w:rsidR="00FE17C4">
        <w:rPr>
          <w:rStyle w:val="CommentReference"/>
          <w:vanish/>
        </w:rPr>
        <w:commentReference w:id="1"/>
      </w:r>
      <w:r>
        <w:rPr>
          <w:rFonts w:ascii="Arial" w:hAnsi="Arial"/>
          <w:sz w:val="22"/>
        </w:rPr>
        <w:t>Multivariate environmental similarity surface (MESS) plots showed that sequence data sampling locations covered the global range of these seven environmental variables well (</w:t>
      </w:r>
      <w:proofErr w:type="spellStart"/>
      <w:r>
        <w:rPr>
          <w:rFonts w:ascii="Arial" w:hAnsi="Arial"/>
          <w:sz w:val="22"/>
        </w:rPr>
        <w:t>Elith</w:t>
      </w:r>
      <w:proofErr w:type="spellEnd"/>
      <w:r>
        <w:rPr>
          <w:rFonts w:ascii="Arial" w:hAnsi="Arial"/>
          <w:sz w:val="22"/>
        </w:rPr>
        <w:t xml:space="preserve"> et al 2010)(</w:t>
      </w:r>
      <w:r>
        <w:rPr>
          <w:rFonts w:ascii="Arial" w:hAnsi="Arial"/>
          <w:sz w:val="22"/>
          <w:shd w:val="clear" w:color="auto" w:fill="FFFF00"/>
        </w:rPr>
        <w:t>Figure?</w:t>
      </w:r>
      <w:r>
        <w:rPr>
          <w:rFonts w:ascii="Arial" w:hAnsi="Arial"/>
          <w:sz w:val="22"/>
        </w:rPr>
        <w:t xml:space="preserve">). All environmental variables were measured at 0.5- or 1-degree resolution; </w:t>
      </w:r>
      <w:r>
        <w:rPr>
          <w:rFonts w:ascii="Arial" w:hAnsi="Arial"/>
          <w:sz w:val="22"/>
          <w:shd w:val="clear" w:color="auto" w:fill="FFFF00"/>
        </w:rPr>
        <w:t>1-degree measurements were up sampled to 0.5-degree resolution</w:t>
      </w:r>
      <w:r>
        <w:rPr>
          <w:rFonts w:ascii="Arial" w:hAnsi="Arial"/>
          <w:sz w:val="22"/>
        </w:rPr>
        <w:t>.</w:t>
      </w:r>
    </w:p>
    <w:p w:rsidR="00D03066" w:rsidRDefault="00D03066">
      <w:pPr>
        <w:autoSpaceDE w:val="0"/>
        <w:rPr>
          <w:rFonts w:ascii="Arial" w:eastAsia="Helvetica" w:hAnsi="Arial" w:cs="Helvetica"/>
          <w:b/>
          <w:sz w:val="22"/>
        </w:rPr>
      </w:pPr>
    </w:p>
    <w:p w:rsidR="00D03066" w:rsidRDefault="00D03066">
      <w:pPr>
        <w:autoSpaceDE w:val="0"/>
        <w:rPr>
          <w:rFonts w:ascii="Arial" w:eastAsia="Helvetica" w:hAnsi="Arial" w:cs="Helvetica"/>
          <w:sz w:val="22"/>
        </w:rPr>
      </w:pPr>
      <w:r>
        <w:rPr>
          <w:rFonts w:ascii="Arial" w:eastAsia="Helvetica" w:hAnsi="Arial" w:cs="Helvetica"/>
          <w:b/>
          <w:sz w:val="22"/>
        </w:rPr>
        <w:t xml:space="preserve">Niche Modeling. </w:t>
      </w:r>
      <w:r>
        <w:rPr>
          <w:rFonts w:ascii="Arial" w:eastAsia="Helvetica" w:hAnsi="Arial" w:cs="Helvetica"/>
          <w:sz w:val="22"/>
        </w:rPr>
        <w:t xml:space="preserve">We performed niche modeling using methodology based on two established approaches. </w:t>
      </w:r>
      <w:r>
        <w:rPr>
          <w:rFonts w:ascii="Arial" w:eastAsia="Helvetica" w:hAnsi="Arial" w:cs="Helvetica"/>
          <w:sz w:val="22"/>
          <w:shd w:val="clear" w:color="auto" w:fill="FFFF00"/>
        </w:rPr>
        <w:t xml:space="preserve">The </w:t>
      </w:r>
      <w:proofErr w:type="spellStart"/>
      <w:r>
        <w:rPr>
          <w:rFonts w:ascii="Arial" w:eastAsia="Helvetica" w:hAnsi="Arial" w:cs="Helvetica"/>
          <w:sz w:val="22"/>
          <w:shd w:val="clear" w:color="auto" w:fill="FFFF00"/>
        </w:rPr>
        <w:t>Maxent</w:t>
      </w:r>
      <w:proofErr w:type="spellEnd"/>
      <w:r>
        <w:rPr>
          <w:rFonts w:ascii="Arial" w:eastAsia="Helvetica" w:hAnsi="Arial" w:cs="Helvetica"/>
          <w:sz w:val="22"/>
          <w:shd w:val="clear" w:color="auto" w:fill="FFFF00"/>
        </w:rPr>
        <w:t xml:space="preserve"> algorithm was used for most primary results, and generalized linear modeling (GLM) was used for validation analyses as well as estimating diversity at different levels of sequencing effort</w:t>
      </w:r>
      <w:r w:rsidR="00302856">
        <w:rPr>
          <w:rFonts w:ascii="Arial" w:eastAsia="Helvetica" w:hAnsi="Arial" w:cs="Helvetica"/>
          <w:sz w:val="22"/>
          <w:shd w:val="clear" w:color="auto" w:fill="FFFF00"/>
        </w:rPr>
        <w:t>.</w:t>
      </w:r>
      <w:r>
        <w:rPr>
          <w:rFonts w:ascii="Arial" w:eastAsia="Helvetica" w:hAnsi="Arial" w:cs="Helvetica"/>
          <w:sz w:val="22"/>
        </w:rPr>
        <w:t xml:space="preserve"> With both methods, we performed niche modeling at several taxonomic levels: </w:t>
      </w:r>
      <w:r>
        <w:rPr>
          <w:rFonts w:ascii="Arial" w:eastAsia="Helvetica" w:hAnsi="Arial" w:cs="Helvetica"/>
          <w:sz w:val="22"/>
          <w:shd w:val="clear" w:color="auto" w:fill="FFFF00"/>
        </w:rPr>
        <w:t>XX for AA and YY for BB.</w:t>
      </w:r>
      <w:r>
        <w:rPr>
          <w:rFonts w:ascii="Arial" w:eastAsia="Helvetica" w:hAnsi="Arial" w:cs="Helvetica"/>
          <w:sz w:val="22"/>
        </w:rPr>
        <w:t xml:space="preserve"> </w:t>
      </w:r>
    </w:p>
    <w:p w:rsidR="00D03066" w:rsidRDefault="00D03066">
      <w:pPr>
        <w:autoSpaceDE w:val="0"/>
        <w:rPr>
          <w:rFonts w:ascii="Arial" w:hAnsi="Arial"/>
          <w:sz w:val="22"/>
        </w:rPr>
      </w:pPr>
    </w:p>
    <w:p w:rsidR="00D03066" w:rsidRDefault="00D03066">
      <w:pPr>
        <w:autoSpaceDE w:val="0"/>
        <w:rPr>
          <w:rFonts w:ascii="Arial" w:eastAsia="Helvetica" w:hAnsi="Arial" w:cs="Helvetica"/>
          <w:sz w:val="22"/>
        </w:rPr>
      </w:pPr>
      <w:proofErr w:type="spellStart"/>
      <w:r>
        <w:rPr>
          <w:rFonts w:ascii="Arial" w:eastAsia="Helvetica" w:hAnsi="Arial" w:cs="Helvetica"/>
          <w:i/>
          <w:sz w:val="22"/>
        </w:rPr>
        <w:t>Maxent</w:t>
      </w:r>
      <w:proofErr w:type="spellEnd"/>
      <w:r>
        <w:rPr>
          <w:rFonts w:ascii="Arial" w:eastAsia="Helvetica" w:hAnsi="Arial" w:cs="Helvetica"/>
          <w:i/>
          <w:sz w:val="22"/>
        </w:rPr>
        <w:t xml:space="preserve">. </w:t>
      </w:r>
      <w:proofErr w:type="spellStart"/>
      <w:r>
        <w:rPr>
          <w:rFonts w:ascii="Arial" w:eastAsia="Helvetica" w:hAnsi="Arial" w:cs="Helvetica"/>
          <w:sz w:val="22"/>
        </w:rPr>
        <w:t>Maxent</w:t>
      </w:r>
      <w:proofErr w:type="spellEnd"/>
      <w:r>
        <w:rPr>
          <w:rFonts w:ascii="Arial" w:eastAsia="Helvetica" w:hAnsi="Arial" w:cs="Helvetica"/>
          <w:sz w:val="22"/>
        </w:rPr>
        <w:t xml:space="preserve"> (Phillips et al 2004, Phillips et al 2006) is a widely used method for estimating the suitability of geographic sites for a </w:t>
      </w:r>
      <w:proofErr w:type="spellStart"/>
      <w:r>
        <w:rPr>
          <w:rFonts w:ascii="Arial" w:eastAsia="Helvetica" w:hAnsi="Arial" w:cs="Helvetica"/>
          <w:sz w:val="22"/>
        </w:rPr>
        <w:t>taxon</w:t>
      </w:r>
      <w:proofErr w:type="spellEnd"/>
      <w:r>
        <w:rPr>
          <w:rFonts w:ascii="Arial" w:eastAsia="Helvetica" w:hAnsi="Arial" w:cs="Helvetica"/>
          <w:sz w:val="22"/>
        </w:rPr>
        <w:t xml:space="preserve"> of interest based on observations of </w:t>
      </w:r>
      <w:proofErr w:type="spellStart"/>
      <w:r>
        <w:rPr>
          <w:rFonts w:ascii="Arial" w:eastAsia="Helvetica" w:hAnsi="Arial" w:cs="Helvetica"/>
          <w:sz w:val="22"/>
        </w:rPr>
        <w:t>taxon</w:t>
      </w:r>
      <w:proofErr w:type="spellEnd"/>
      <w:r>
        <w:rPr>
          <w:rFonts w:ascii="Arial" w:eastAsia="Helvetica" w:hAnsi="Arial" w:cs="Helvetica"/>
          <w:sz w:val="22"/>
        </w:rPr>
        <w:t xml:space="preserve"> occurrence at some sites plus measurements of environmental conditions at all sites. </w:t>
      </w:r>
      <w:proofErr w:type="spellStart"/>
      <w:r>
        <w:rPr>
          <w:rFonts w:ascii="Arial" w:eastAsia="Helvetica" w:hAnsi="Arial" w:cs="Helvetica"/>
          <w:sz w:val="22"/>
        </w:rPr>
        <w:t>Maxent</w:t>
      </w:r>
      <w:proofErr w:type="spellEnd"/>
      <w:r>
        <w:rPr>
          <w:rFonts w:ascii="Arial" w:eastAsia="Helvetica" w:hAnsi="Arial" w:cs="Helvetica"/>
          <w:sz w:val="22"/>
        </w:rPr>
        <w:t xml:space="preserve"> has been shown to perform well in benchmark studies (e.g., </w:t>
      </w:r>
      <w:proofErr w:type="spellStart"/>
      <w:r>
        <w:rPr>
          <w:rFonts w:ascii="Arial" w:eastAsia="Helvetica" w:hAnsi="Arial" w:cs="Helvetica"/>
          <w:sz w:val="22"/>
        </w:rPr>
        <w:t>Elith</w:t>
      </w:r>
      <w:proofErr w:type="spellEnd"/>
      <w:r>
        <w:rPr>
          <w:rFonts w:ascii="Arial" w:eastAsia="Helvetica" w:hAnsi="Arial" w:cs="Helvetica"/>
          <w:sz w:val="22"/>
        </w:rPr>
        <w:t xml:space="preserve"> et al 2006) and is designed to handle data with relatively sparse occurrence observations without absence measurements (Franklin 2010). We used </w:t>
      </w:r>
      <w:proofErr w:type="spellStart"/>
      <w:r>
        <w:rPr>
          <w:rFonts w:ascii="Arial" w:eastAsia="Helvetica" w:hAnsi="Arial" w:cs="Helvetica"/>
          <w:sz w:val="22"/>
        </w:rPr>
        <w:t>Maxent</w:t>
      </w:r>
      <w:proofErr w:type="spellEnd"/>
      <w:r>
        <w:rPr>
          <w:rFonts w:ascii="Arial" w:eastAsia="Helvetica" w:hAnsi="Arial" w:cs="Helvetica"/>
          <w:sz w:val="22"/>
        </w:rPr>
        <w:t xml:space="preserve"> version 3.3.3a with default settings (Phillips and </w:t>
      </w:r>
      <w:proofErr w:type="spellStart"/>
      <w:r>
        <w:rPr>
          <w:rFonts w:ascii="Arial" w:eastAsia="Helvetica" w:hAnsi="Arial" w:cs="Helvetica"/>
          <w:sz w:val="22"/>
        </w:rPr>
        <w:t>Dudik</w:t>
      </w:r>
      <w:proofErr w:type="spellEnd"/>
      <w:r>
        <w:rPr>
          <w:rFonts w:ascii="Arial" w:eastAsia="Helvetica" w:hAnsi="Arial" w:cs="Helvetica"/>
          <w:sz w:val="22"/>
        </w:rPr>
        <w:t xml:space="preserve"> 2008), except where noted. </w:t>
      </w:r>
      <w:r>
        <w:rPr>
          <w:rFonts w:ascii="Arial" w:hAnsi="Arial"/>
          <w:sz w:val="22"/>
        </w:rPr>
        <w:t xml:space="preserve">Because of the global scale of our predictions, we did not use threshold features, as these have been shown to aversely affect predictions of ranges at global scales  (Pearson and Dawson 2003, </w:t>
      </w:r>
      <w:proofErr w:type="spellStart"/>
      <w:r>
        <w:rPr>
          <w:rFonts w:ascii="Arial" w:hAnsi="Arial"/>
          <w:sz w:val="22"/>
        </w:rPr>
        <w:t>Trabucco</w:t>
      </w:r>
      <w:proofErr w:type="spellEnd"/>
      <w:r>
        <w:rPr>
          <w:rFonts w:ascii="Arial" w:hAnsi="Arial"/>
          <w:sz w:val="22"/>
        </w:rPr>
        <w:t xml:space="preserve"> et al 2010). </w:t>
      </w:r>
      <w:r>
        <w:rPr>
          <w:rFonts w:ascii="Arial" w:eastAsia="Helvetica" w:hAnsi="Arial" w:cs="Helvetica"/>
          <w:sz w:val="22"/>
        </w:rPr>
        <w:t xml:space="preserve">The predictions generated from </w:t>
      </w:r>
      <w:proofErr w:type="spellStart"/>
      <w:r>
        <w:rPr>
          <w:rFonts w:ascii="Arial" w:eastAsia="Helvetica" w:hAnsi="Arial" w:cs="Helvetica"/>
          <w:sz w:val="22"/>
        </w:rPr>
        <w:t>Maxent</w:t>
      </w:r>
      <w:proofErr w:type="spellEnd"/>
      <w:r>
        <w:rPr>
          <w:rFonts w:ascii="Arial" w:eastAsia="Helvetica" w:hAnsi="Arial" w:cs="Helvetica"/>
          <w:sz w:val="22"/>
        </w:rPr>
        <w:t xml:space="preserve"> can be strongly biased if regions with certain environmental conditions are disproportionately sampled (Phillips et al 2009, </w:t>
      </w:r>
      <w:proofErr w:type="spellStart"/>
      <w:r>
        <w:rPr>
          <w:rFonts w:ascii="Arial" w:eastAsia="Helvetica" w:hAnsi="Arial" w:cs="Helvetica"/>
          <w:sz w:val="22"/>
        </w:rPr>
        <w:t>Loiselle</w:t>
      </w:r>
      <w:proofErr w:type="spellEnd"/>
      <w:r>
        <w:rPr>
          <w:rFonts w:ascii="Arial" w:eastAsia="Helvetica" w:hAnsi="Arial" w:cs="Helvetica"/>
          <w:sz w:val="22"/>
        </w:rPr>
        <w:t xml:space="preserve"> et al 2008). To resolve this issue, we used the target group background approach detailed in Phillips et al (2009) and Mateo et al (2010) with all RDP classified sequences as background data. INSERT DETAILS ABOUT AUC ANALYSIS USED TO TUNE MAXENT.</w:t>
      </w:r>
    </w:p>
    <w:p w:rsidR="00D03066" w:rsidRDefault="00D03066">
      <w:pPr>
        <w:autoSpaceDE w:val="0"/>
        <w:rPr>
          <w:rFonts w:ascii="Arial" w:eastAsia="Helvetica" w:hAnsi="Arial" w:cs="Helvetica"/>
          <w:sz w:val="22"/>
        </w:rPr>
      </w:pPr>
    </w:p>
    <w:p w:rsidR="00D03066" w:rsidRDefault="00D03066">
      <w:pPr>
        <w:autoSpaceDE w:val="0"/>
        <w:rPr>
          <w:rFonts w:ascii="Arial" w:eastAsia="Helvetica" w:hAnsi="Arial" w:cs="Helvetica"/>
          <w:sz w:val="22"/>
          <w:shd w:val="clear" w:color="auto" w:fill="FFFF00"/>
        </w:rPr>
      </w:pPr>
      <w:r>
        <w:rPr>
          <w:rFonts w:ascii="Arial" w:eastAsia="Helvetica" w:hAnsi="Arial" w:cs="Helvetica"/>
          <w:i/>
          <w:sz w:val="22"/>
        </w:rPr>
        <w:t>GLM.</w:t>
      </w:r>
      <w:r>
        <w:rPr>
          <w:rFonts w:ascii="Arial" w:eastAsia="Helvetica" w:hAnsi="Arial" w:cs="Helvetica"/>
          <w:sz w:val="22"/>
        </w:rPr>
        <w:t xml:space="preserve"> Generalized linear models are standard statistical tools for estimating the probability of an event as a non-linear function of a collection of independent variables. Logistic regression is a form of GLM that has been used to estimate the probability of </w:t>
      </w:r>
      <w:proofErr w:type="spellStart"/>
      <w:r>
        <w:rPr>
          <w:rFonts w:ascii="Arial" w:eastAsia="Helvetica" w:hAnsi="Arial" w:cs="Helvetica"/>
          <w:sz w:val="22"/>
        </w:rPr>
        <w:t>taxon</w:t>
      </w:r>
      <w:proofErr w:type="spellEnd"/>
      <w:r>
        <w:rPr>
          <w:rFonts w:ascii="Arial" w:eastAsia="Helvetica" w:hAnsi="Arial" w:cs="Helvetica"/>
          <w:sz w:val="22"/>
        </w:rPr>
        <w:t xml:space="preserve"> occurrence based on global environmental data (</w:t>
      </w:r>
      <w:r>
        <w:rPr>
          <w:rFonts w:ascii="Arial" w:eastAsia="Helvetica" w:hAnsi="Arial" w:cs="Helvetica"/>
          <w:sz w:val="22"/>
          <w:shd w:val="clear" w:color="auto" w:fill="FFFF00"/>
        </w:rPr>
        <w:t>REFS</w:t>
      </w:r>
      <w:r>
        <w:rPr>
          <w:rFonts w:ascii="Arial" w:eastAsia="Helvetica" w:hAnsi="Arial" w:cs="Helvetica"/>
          <w:sz w:val="22"/>
        </w:rPr>
        <w:t xml:space="preserve">). </w:t>
      </w:r>
      <w:r>
        <w:rPr>
          <w:rFonts w:ascii="Arial" w:eastAsia="Helvetica" w:hAnsi="Arial" w:cs="Helvetica"/>
          <w:sz w:val="22"/>
          <w:shd w:val="clear" w:color="auto" w:fill="FFFF00"/>
        </w:rPr>
        <w:t>INSERT DETAILS OF MULTINOMIAL LOGISTIC REGRESSION MODEL THAT WE USED</w:t>
      </w:r>
      <w:r w:rsidR="00606B79">
        <w:rPr>
          <w:rFonts w:ascii="Arial" w:eastAsia="Helvetica" w:hAnsi="Arial" w:cs="Helvetica"/>
          <w:sz w:val="22"/>
          <w:shd w:val="clear" w:color="auto" w:fill="FFFF00"/>
        </w:rPr>
        <w:t>.</w:t>
      </w:r>
    </w:p>
    <w:p w:rsidR="00D03066" w:rsidRDefault="00D03066">
      <w:pPr>
        <w:autoSpaceDE w:val="0"/>
        <w:rPr>
          <w:rFonts w:ascii="Arial" w:eastAsia="Helvetica" w:hAnsi="Arial" w:cs="Helvetica"/>
          <w:sz w:val="22"/>
        </w:rPr>
      </w:pPr>
    </w:p>
    <w:p w:rsidR="004235FE" w:rsidRDefault="00D03066">
      <w:pPr>
        <w:rPr>
          <w:rFonts w:ascii="Arial" w:hAnsi="Arial"/>
          <w:sz w:val="22"/>
        </w:rPr>
      </w:pPr>
      <w:r>
        <w:rPr>
          <w:rFonts w:ascii="Arial" w:hAnsi="Arial"/>
          <w:b/>
          <w:sz w:val="22"/>
        </w:rPr>
        <w:t>Range Estimation.</w:t>
      </w:r>
      <w:r>
        <w:rPr>
          <w:rFonts w:ascii="Arial" w:hAnsi="Arial"/>
          <w:sz w:val="22"/>
        </w:rPr>
        <w:t xml:space="preserve"> To predict ranges from suitability estimates output by </w:t>
      </w:r>
      <w:proofErr w:type="spellStart"/>
      <w:r>
        <w:rPr>
          <w:rFonts w:ascii="Arial" w:hAnsi="Arial"/>
          <w:sz w:val="22"/>
        </w:rPr>
        <w:t>Maxent</w:t>
      </w:r>
      <w:proofErr w:type="spellEnd"/>
      <w:r>
        <w:rPr>
          <w:rFonts w:ascii="Arial" w:hAnsi="Arial"/>
          <w:sz w:val="22"/>
        </w:rPr>
        <w:t xml:space="preserve">, we inferred that a </w:t>
      </w:r>
      <w:proofErr w:type="spellStart"/>
      <w:r>
        <w:rPr>
          <w:rFonts w:ascii="Arial" w:hAnsi="Arial"/>
          <w:sz w:val="22"/>
        </w:rPr>
        <w:t>taxon</w:t>
      </w:r>
      <w:proofErr w:type="spellEnd"/>
      <w:r>
        <w:rPr>
          <w:rFonts w:ascii="Arial" w:hAnsi="Arial"/>
          <w:sz w:val="22"/>
        </w:rPr>
        <w:t xml:space="preserve"> was present at any location with relative suitability above the minimum value over locations at which the </w:t>
      </w:r>
      <w:proofErr w:type="spellStart"/>
      <w:r>
        <w:rPr>
          <w:rFonts w:ascii="Arial" w:hAnsi="Arial"/>
          <w:sz w:val="22"/>
        </w:rPr>
        <w:t>taxon</w:t>
      </w:r>
      <w:proofErr w:type="spellEnd"/>
      <w:r>
        <w:rPr>
          <w:rFonts w:ascii="Arial" w:hAnsi="Arial"/>
          <w:sz w:val="22"/>
        </w:rPr>
        <w:t xml:space="preserve"> was observed (Pearson et al 2007). Ranges were not inferred from GLM occurrence probability estimates; rather, the estimates were used directly to predict patterns of diversity.</w:t>
      </w:r>
    </w:p>
    <w:p w:rsidR="004235FE" w:rsidRDefault="004235FE">
      <w:pPr>
        <w:rPr>
          <w:rFonts w:ascii="Arial" w:hAnsi="Arial"/>
          <w:sz w:val="22"/>
        </w:rPr>
      </w:pPr>
    </w:p>
    <w:p w:rsidR="00D03066" w:rsidRDefault="004235FE">
      <w:pPr>
        <w:rPr>
          <w:rFonts w:ascii="Arial" w:hAnsi="Arial"/>
          <w:sz w:val="22"/>
        </w:rPr>
      </w:pPr>
      <w:proofErr w:type="spellStart"/>
      <w:proofErr w:type="gramStart"/>
      <w:r>
        <w:rPr>
          <w:rFonts w:ascii="Arial" w:hAnsi="Arial"/>
          <w:b/>
          <w:sz w:val="22"/>
        </w:rPr>
        <w:t>Rapoport’s</w:t>
      </w:r>
      <w:proofErr w:type="spellEnd"/>
      <w:r>
        <w:rPr>
          <w:rFonts w:ascii="Arial" w:hAnsi="Arial"/>
          <w:b/>
          <w:sz w:val="22"/>
        </w:rPr>
        <w:t xml:space="preserve"> Rule.</w:t>
      </w:r>
      <w:proofErr w:type="gramEnd"/>
      <w:r>
        <w:rPr>
          <w:rFonts w:ascii="Arial" w:hAnsi="Arial"/>
          <w:b/>
          <w:sz w:val="22"/>
        </w:rPr>
        <w:t xml:space="preserve"> </w:t>
      </w:r>
      <w:r>
        <w:rPr>
          <w:rFonts w:ascii="Arial" w:hAnsi="Arial"/>
          <w:sz w:val="22"/>
        </w:rPr>
        <w:t xml:space="preserve">We calculated the breadth of the range of each </w:t>
      </w:r>
      <w:proofErr w:type="spellStart"/>
      <w:r>
        <w:rPr>
          <w:rFonts w:ascii="Arial" w:hAnsi="Arial"/>
          <w:sz w:val="22"/>
        </w:rPr>
        <w:t>taxon</w:t>
      </w:r>
      <w:proofErr w:type="spellEnd"/>
      <w:r>
        <w:rPr>
          <w:rFonts w:ascii="Arial" w:hAnsi="Arial"/>
          <w:sz w:val="22"/>
        </w:rPr>
        <w:t xml:space="preserve"> as the distance between the most northerly and most southerly location at which the </w:t>
      </w:r>
      <w:proofErr w:type="spellStart"/>
      <w:r>
        <w:rPr>
          <w:rFonts w:ascii="Arial" w:hAnsi="Arial"/>
          <w:sz w:val="22"/>
        </w:rPr>
        <w:t>taxon</w:t>
      </w:r>
      <w:proofErr w:type="spellEnd"/>
      <w:r>
        <w:rPr>
          <w:rFonts w:ascii="Arial" w:hAnsi="Arial"/>
          <w:sz w:val="22"/>
        </w:rPr>
        <w:t xml:space="preserve"> was predicted to occur. For </w:t>
      </w:r>
      <w:proofErr w:type="spellStart"/>
      <w:r>
        <w:rPr>
          <w:rFonts w:ascii="Arial" w:hAnsi="Arial"/>
          <w:sz w:val="22"/>
        </w:rPr>
        <w:t>Maxent</w:t>
      </w:r>
      <w:proofErr w:type="spellEnd"/>
      <w:r>
        <w:rPr>
          <w:rFonts w:ascii="Arial" w:hAnsi="Arial"/>
          <w:sz w:val="22"/>
        </w:rPr>
        <w:t xml:space="preserve">, </w:t>
      </w:r>
      <w:r w:rsidR="00B72450">
        <w:rPr>
          <w:rFonts w:ascii="Arial" w:hAnsi="Arial"/>
          <w:sz w:val="22"/>
        </w:rPr>
        <w:t xml:space="preserve">predicted </w:t>
      </w:r>
      <w:r>
        <w:rPr>
          <w:rFonts w:ascii="Arial" w:hAnsi="Arial"/>
          <w:sz w:val="22"/>
        </w:rPr>
        <w:t xml:space="preserve">occurrences were based on the ranges inferred from </w:t>
      </w:r>
      <w:proofErr w:type="spellStart"/>
      <w:r>
        <w:rPr>
          <w:rFonts w:ascii="Arial" w:hAnsi="Arial"/>
          <w:sz w:val="22"/>
        </w:rPr>
        <w:t>thresholding</w:t>
      </w:r>
      <w:proofErr w:type="spellEnd"/>
      <w:r>
        <w:rPr>
          <w:rFonts w:ascii="Arial" w:hAnsi="Arial"/>
          <w:sz w:val="22"/>
        </w:rPr>
        <w:t xml:space="preserve"> </w:t>
      </w:r>
      <w:proofErr w:type="spellStart"/>
      <w:r>
        <w:rPr>
          <w:rFonts w:ascii="Arial" w:hAnsi="Arial"/>
          <w:sz w:val="22"/>
        </w:rPr>
        <w:t>taxon</w:t>
      </w:r>
      <w:proofErr w:type="spellEnd"/>
      <w:r>
        <w:rPr>
          <w:rFonts w:ascii="Arial" w:hAnsi="Arial"/>
          <w:sz w:val="22"/>
        </w:rPr>
        <w:t xml:space="preserve"> suitability values</w:t>
      </w:r>
      <w:r w:rsidR="00B72450">
        <w:rPr>
          <w:rFonts w:ascii="Arial" w:hAnsi="Arial"/>
          <w:sz w:val="22"/>
        </w:rPr>
        <w:t xml:space="preserve"> (see above)</w:t>
      </w:r>
      <w:r>
        <w:rPr>
          <w:rFonts w:ascii="Arial" w:hAnsi="Arial"/>
          <w:sz w:val="22"/>
        </w:rPr>
        <w:t xml:space="preserve">. For GLM, we simulated 100 ranges for each </w:t>
      </w:r>
      <w:proofErr w:type="spellStart"/>
      <w:r>
        <w:rPr>
          <w:rFonts w:ascii="Arial" w:hAnsi="Arial"/>
          <w:sz w:val="22"/>
        </w:rPr>
        <w:t>taxon</w:t>
      </w:r>
      <w:proofErr w:type="spellEnd"/>
      <w:r>
        <w:rPr>
          <w:rFonts w:ascii="Arial" w:hAnsi="Arial"/>
          <w:sz w:val="22"/>
        </w:rPr>
        <w:t xml:space="preserve"> using estimated occurrence probabilities </w:t>
      </w:r>
      <w:r w:rsidRPr="004235FE">
        <w:rPr>
          <w:rFonts w:ascii="Arial" w:hAnsi="Arial"/>
          <w:sz w:val="22"/>
          <w:highlight w:val="yellow"/>
        </w:rPr>
        <w:t>and used the maximum breadth over the 100 simulations.</w:t>
      </w:r>
      <w:r>
        <w:rPr>
          <w:rFonts w:ascii="Arial" w:hAnsi="Arial"/>
          <w:sz w:val="22"/>
        </w:rPr>
        <w:t xml:space="preserve"> </w:t>
      </w:r>
    </w:p>
    <w:p w:rsidR="00D03066" w:rsidRDefault="00D03066">
      <w:pPr>
        <w:rPr>
          <w:rFonts w:ascii="Arial" w:hAnsi="Arial"/>
          <w:b/>
          <w:sz w:val="22"/>
        </w:rPr>
      </w:pPr>
    </w:p>
    <w:p w:rsidR="00B72450" w:rsidRDefault="00D03066" w:rsidP="00B72450">
      <w:pPr>
        <w:rPr>
          <w:rFonts w:ascii="Arial" w:eastAsia="Helvetica" w:hAnsi="Arial" w:cs="Helvetica"/>
          <w:iCs/>
          <w:sz w:val="22"/>
        </w:rPr>
      </w:pPr>
      <w:proofErr w:type="gramStart"/>
      <w:r>
        <w:rPr>
          <w:rFonts w:ascii="Arial" w:hAnsi="Arial"/>
          <w:b/>
          <w:sz w:val="22"/>
        </w:rPr>
        <w:t>Global Diversity Estimates.</w:t>
      </w:r>
      <w:proofErr w:type="gramEnd"/>
      <w:r>
        <w:rPr>
          <w:rFonts w:ascii="Arial" w:hAnsi="Arial"/>
          <w:b/>
          <w:sz w:val="22"/>
        </w:rPr>
        <w:t xml:space="preserve"> </w:t>
      </w:r>
      <w:r>
        <w:rPr>
          <w:rFonts w:ascii="Arial" w:eastAsia="Helvetica" w:hAnsi="Arial" w:cs="Helvetica"/>
          <w:sz w:val="22"/>
        </w:rPr>
        <w:t xml:space="preserve">To assess global patterns of marine bacterial diversity, we used a “predict first, assemble later” approach (Ferrier et al 2007) based on our estimates of each </w:t>
      </w:r>
      <w:proofErr w:type="spellStart"/>
      <w:r>
        <w:rPr>
          <w:rFonts w:ascii="Arial" w:eastAsia="Helvetica" w:hAnsi="Arial" w:cs="Helvetica"/>
          <w:sz w:val="22"/>
        </w:rPr>
        <w:t>taxon’s</w:t>
      </w:r>
      <w:proofErr w:type="spellEnd"/>
      <w:r>
        <w:rPr>
          <w:rFonts w:ascii="Arial" w:eastAsia="Helvetica" w:hAnsi="Arial" w:cs="Helvetica"/>
          <w:sz w:val="22"/>
        </w:rPr>
        <w:t xml:space="preserve"> range. We combined predicted ranges for all </w:t>
      </w:r>
      <w:proofErr w:type="spellStart"/>
      <w:r>
        <w:rPr>
          <w:rFonts w:ascii="Arial" w:eastAsia="Helvetica" w:hAnsi="Arial" w:cs="Helvetica"/>
          <w:sz w:val="22"/>
        </w:rPr>
        <w:t>taxa</w:t>
      </w:r>
      <w:proofErr w:type="spellEnd"/>
      <w:r>
        <w:rPr>
          <w:rFonts w:ascii="Arial" w:eastAsia="Helvetica" w:hAnsi="Arial" w:cs="Helvetica"/>
          <w:sz w:val="22"/>
        </w:rPr>
        <w:t xml:space="preserve"> at a given taxonomic level or in a given taxonomic group to estimate patterns of biodiversity for that group of </w:t>
      </w:r>
      <w:proofErr w:type="spellStart"/>
      <w:r>
        <w:rPr>
          <w:rFonts w:ascii="Arial" w:eastAsia="Helvetica" w:hAnsi="Arial" w:cs="Helvetica"/>
          <w:sz w:val="22"/>
        </w:rPr>
        <w:t>taxa</w:t>
      </w:r>
      <w:proofErr w:type="spellEnd"/>
      <w:r w:rsidR="001D0C5A">
        <w:rPr>
          <w:rFonts w:ascii="Arial" w:eastAsia="Helvetica" w:hAnsi="Arial" w:cs="Helvetica"/>
          <w:sz w:val="22"/>
        </w:rPr>
        <w:t xml:space="preserve">. </w:t>
      </w:r>
      <w:r>
        <w:rPr>
          <w:rFonts w:ascii="Arial" w:eastAsia="Helvetica" w:hAnsi="Arial" w:cs="Helvetica"/>
          <w:iCs/>
          <w:sz w:val="22"/>
        </w:rPr>
        <w:t xml:space="preserve">To estimate global patterns of species richness, we summed </w:t>
      </w:r>
      <w:r w:rsidR="00B72450">
        <w:rPr>
          <w:rFonts w:ascii="Arial" w:eastAsia="Helvetica" w:hAnsi="Arial" w:cs="Helvetica"/>
          <w:iCs/>
          <w:sz w:val="22"/>
        </w:rPr>
        <w:t xml:space="preserve">occurrence data over all </w:t>
      </w:r>
      <w:proofErr w:type="spellStart"/>
      <w:r w:rsidR="00B72450">
        <w:rPr>
          <w:rFonts w:ascii="Arial" w:eastAsia="Helvetica" w:hAnsi="Arial" w:cs="Helvetica"/>
          <w:iCs/>
          <w:sz w:val="22"/>
        </w:rPr>
        <w:t>taxa</w:t>
      </w:r>
      <w:proofErr w:type="spellEnd"/>
      <w:r w:rsidR="00B72450">
        <w:rPr>
          <w:rFonts w:ascii="Arial" w:eastAsia="Helvetica" w:hAnsi="Arial" w:cs="Helvetica"/>
          <w:iCs/>
          <w:sz w:val="22"/>
        </w:rPr>
        <w:t xml:space="preserve">. We used predicted ranges for </w:t>
      </w:r>
      <w:proofErr w:type="spellStart"/>
      <w:r w:rsidR="00B72450">
        <w:rPr>
          <w:rFonts w:ascii="Arial" w:eastAsia="Helvetica" w:hAnsi="Arial" w:cs="Helvetica"/>
          <w:iCs/>
          <w:sz w:val="22"/>
        </w:rPr>
        <w:t>Maxent</w:t>
      </w:r>
      <w:proofErr w:type="spellEnd"/>
      <w:r w:rsidR="00B72450">
        <w:rPr>
          <w:rFonts w:ascii="Arial" w:eastAsia="Helvetica" w:hAnsi="Arial" w:cs="Helvetica"/>
          <w:iCs/>
          <w:sz w:val="22"/>
        </w:rPr>
        <w:t xml:space="preserve"> and occurrence probabilities for GLM. </w:t>
      </w:r>
    </w:p>
    <w:p w:rsidR="00B72450" w:rsidRDefault="00B72450" w:rsidP="00B72450">
      <w:pPr>
        <w:rPr>
          <w:rFonts w:ascii="Arial" w:eastAsia="Helvetica" w:hAnsi="Arial" w:cs="Helvetica"/>
          <w:iCs/>
          <w:sz w:val="22"/>
        </w:rPr>
      </w:pPr>
    </w:p>
    <w:p w:rsidR="00D03066" w:rsidRDefault="001D0C5A">
      <w:pPr>
        <w:rPr>
          <w:rFonts w:ascii="Arial" w:hAnsi="Arial"/>
          <w:sz w:val="22"/>
          <w:shd w:val="clear" w:color="auto" w:fill="FFFF00"/>
        </w:rPr>
      </w:pPr>
      <w:proofErr w:type="gramStart"/>
      <w:r>
        <w:rPr>
          <w:rFonts w:ascii="Arial" w:eastAsia="Helvetica" w:hAnsi="Arial" w:cs="Helvetica"/>
          <w:i/>
          <w:iCs/>
          <w:sz w:val="22"/>
          <w:highlight w:val="yellow"/>
        </w:rPr>
        <w:t>Richness vs. Latitude.</w:t>
      </w:r>
      <w:proofErr w:type="gramEnd"/>
      <w:r>
        <w:rPr>
          <w:rFonts w:ascii="Arial" w:eastAsia="Helvetica" w:hAnsi="Arial" w:cs="Helvetica"/>
          <w:i/>
          <w:iCs/>
          <w:sz w:val="22"/>
          <w:highlight w:val="yellow"/>
        </w:rPr>
        <w:t xml:space="preserve"> </w:t>
      </w:r>
      <w:r w:rsidR="00B72450" w:rsidRPr="00B72450">
        <w:rPr>
          <w:rFonts w:ascii="Arial" w:eastAsia="Helvetica" w:hAnsi="Arial" w:cs="Helvetica"/>
          <w:iCs/>
          <w:sz w:val="22"/>
          <w:highlight w:val="yellow"/>
        </w:rPr>
        <w:t>RICHNESS VS LATITUDE ANALYSIS: DETAILS BEING DETERMINED.</w:t>
      </w:r>
    </w:p>
    <w:p w:rsidR="00D03066" w:rsidRDefault="00D03066">
      <w:pPr>
        <w:rPr>
          <w:rFonts w:ascii="Arial" w:hAnsi="Arial"/>
          <w:sz w:val="22"/>
        </w:rPr>
      </w:pPr>
    </w:p>
    <w:p w:rsidR="00B72450" w:rsidRDefault="001D0C5A">
      <w:pPr>
        <w:rPr>
          <w:rFonts w:ascii="Arial" w:hAnsi="Arial"/>
          <w:sz w:val="22"/>
          <w:shd w:val="clear" w:color="auto" w:fill="FFFF00"/>
        </w:rPr>
      </w:pPr>
      <w:r w:rsidRPr="001D0C5A">
        <w:rPr>
          <w:rFonts w:ascii="Arial" w:hAnsi="Arial"/>
          <w:i/>
          <w:sz w:val="22"/>
          <w:shd w:val="clear" w:color="auto" w:fill="FFFF00"/>
        </w:rPr>
        <w:t>Species-Area Relationship.</w:t>
      </w:r>
      <w:r>
        <w:rPr>
          <w:rFonts w:ascii="Arial" w:hAnsi="Arial"/>
          <w:sz w:val="22"/>
          <w:shd w:val="clear" w:color="auto" w:fill="FFFF00"/>
        </w:rPr>
        <w:t xml:space="preserve"> </w:t>
      </w:r>
      <w:r w:rsidR="00D03066">
        <w:rPr>
          <w:rFonts w:ascii="Arial" w:hAnsi="Arial"/>
          <w:sz w:val="22"/>
          <w:shd w:val="clear" w:color="auto" w:fill="FFFF00"/>
        </w:rPr>
        <w:t xml:space="preserve">INSERT TEXT ABOUT </w:t>
      </w:r>
      <w:r w:rsidR="00B72450">
        <w:rPr>
          <w:rFonts w:ascii="Arial" w:hAnsi="Arial"/>
          <w:sz w:val="22"/>
          <w:shd w:val="clear" w:color="auto" w:fill="FFFF00"/>
        </w:rPr>
        <w:t xml:space="preserve">JAMES’ </w:t>
      </w:r>
      <w:r w:rsidR="000D5432">
        <w:rPr>
          <w:rFonts w:ascii="Arial" w:hAnsi="Arial"/>
          <w:sz w:val="22"/>
          <w:shd w:val="clear" w:color="auto" w:fill="FFFF00"/>
        </w:rPr>
        <w:t xml:space="preserve">SPECIES-AREA </w:t>
      </w:r>
      <w:r>
        <w:rPr>
          <w:rFonts w:ascii="Arial" w:hAnsi="Arial"/>
          <w:sz w:val="22"/>
          <w:shd w:val="clear" w:color="auto" w:fill="FFFF00"/>
        </w:rPr>
        <w:t>ANALYSES</w:t>
      </w:r>
    </w:p>
    <w:p w:rsidR="00D03066" w:rsidRDefault="00D03066"/>
    <w:sectPr w:rsidR="00D03066" w:rsidSect="00B60465">
      <w:footnotePr>
        <w:pos w:val="beneathText"/>
      </w:footnotePr>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nknown Author" w:initials="Unknown A">
    <w:p w:rsidR="00D03066" w:rsidRDefault="00D03066">
      <w:pPr>
        <w:overflowPunct w:val="0"/>
        <w:spacing w:line="0" w:lineRule="atLeast"/>
        <w:rPr>
          <w:rFonts w:ascii="Andale Sans UI" w:eastAsia="Arial" w:hAnsi="Andale Sans UI" w:cs="Tahoma"/>
          <w:sz w:val="20"/>
        </w:rPr>
      </w:pPr>
      <w:r>
        <w:annotationRef/>
      </w:r>
      <w:r>
        <w:rPr>
          <w:rFonts w:ascii="Andale Sans UI" w:eastAsia="Arial" w:hAnsi="Andale Sans UI" w:cs="Tahoma"/>
          <w:sz w:val="20"/>
        </w:rPr>
        <w:t>We could alternatively put the information in the next sentence into a stand alone table</w:t>
      </w:r>
    </w:p>
  </w:comment>
  <w:comment w:id="1" w:author="Katherine Pollard" w:date="2011-01-12T11:27:00Z" w:initials="KP">
    <w:p w:rsidR="00FE17C4" w:rsidRDefault="00FE17C4">
      <w:pPr>
        <w:pStyle w:val="CommentText"/>
      </w:pPr>
      <w:r>
        <w:rPr>
          <w:rStyle w:val="CommentReference"/>
        </w:rPr>
        <w:annotationRef/>
      </w:r>
      <w:r>
        <w:t xml:space="preserve">Check if Nitrate and N/P ratio are correlated between remote and MICROBIS measured. </w:t>
      </w:r>
    </w:p>
    <w:p w:rsidR="00FE17C4" w:rsidRDefault="00FE17C4">
      <w:pPr>
        <w:pStyle w:val="CommentText"/>
      </w:pPr>
      <w:r>
        <w:t xml:space="preserve">Decide about including Nitrate in place of Phosphate. </w:t>
      </w:r>
    </w:p>
    <w:p w:rsidR="00FE17C4" w:rsidRDefault="00FE17C4">
      <w:pPr>
        <w:pStyle w:val="CommentText"/>
      </w:pPr>
      <w:r>
        <w:t xml:space="preserve">Add N/P ratio? </w:t>
      </w:r>
    </w:p>
    <w:p w:rsidR="00FE17C4" w:rsidRDefault="00FE17C4">
      <w:pPr>
        <w:pStyle w:val="CommentText"/>
      </w:pPr>
      <w:r>
        <w:t>Add description of correlation analysis of remote vs. measured.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ndale Sans UI">
    <w:altName w:val="Arial"/>
    <w:charset w:val="80"/>
    <w:family w:val="swiss"/>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Pr>
  <w:compat/>
  <w:rsids>
    <w:rsidRoot w:val="001D365D"/>
    <w:rsid w:val="000D5432"/>
    <w:rsid w:val="001D0C5A"/>
    <w:rsid w:val="001D365D"/>
    <w:rsid w:val="00302856"/>
    <w:rsid w:val="00375A80"/>
    <w:rsid w:val="004235FE"/>
    <w:rsid w:val="00454A8C"/>
    <w:rsid w:val="00606B79"/>
    <w:rsid w:val="00B60465"/>
    <w:rsid w:val="00B72450"/>
    <w:rsid w:val="00D03066"/>
    <w:rsid w:val="00EA2DC8"/>
    <w:rsid w:val="00FD755E"/>
    <w:rsid w:val="00FE17C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65"/>
    <w:pPr>
      <w:widowControl w:val="0"/>
      <w:suppressAutoHyphens/>
    </w:pPr>
    <w:rPr>
      <w:rFonts w:ascii="Cambria" w:eastAsia="Cambria" w:hAnsi="Cambria" w:cs="Cambria"/>
      <w:sz w:val="24"/>
      <w:szCs w:val="24"/>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B60465"/>
    <w:rPr>
      <w:noProof w:val="0"/>
      <w:color w:val="000080"/>
      <w:u w:val="single"/>
    </w:rPr>
  </w:style>
  <w:style w:type="character" w:customStyle="1" w:styleId="BalloonTextChar">
    <w:name w:val="Balloon Text Char"/>
    <w:basedOn w:val="DefaultParagraphFont"/>
    <w:rsid w:val="00B60465"/>
    <w:rPr>
      <w:rFonts w:ascii="Lucida Grande" w:hAnsi="Lucida Grande"/>
      <w:sz w:val="18"/>
      <w:szCs w:val="18"/>
    </w:rPr>
  </w:style>
  <w:style w:type="character" w:styleId="CommentReference">
    <w:name w:val="annotation reference"/>
    <w:basedOn w:val="DefaultParagraphFont"/>
    <w:rsid w:val="00B60465"/>
    <w:rPr>
      <w:sz w:val="18"/>
      <w:szCs w:val="18"/>
    </w:rPr>
  </w:style>
  <w:style w:type="character" w:customStyle="1" w:styleId="CommentTextChar">
    <w:name w:val="Comment Text Char"/>
    <w:basedOn w:val="DefaultParagraphFont"/>
    <w:rsid w:val="00B60465"/>
    <w:rPr>
      <w:sz w:val="24"/>
      <w:szCs w:val="24"/>
    </w:rPr>
  </w:style>
  <w:style w:type="character" w:customStyle="1" w:styleId="CommentSubjectChar">
    <w:name w:val="Comment Subject Char"/>
    <w:basedOn w:val="CommentTextChar"/>
    <w:rsid w:val="00B60465"/>
    <w:rPr>
      <w:b/>
      <w:bCs/>
    </w:rPr>
  </w:style>
  <w:style w:type="character" w:styleId="FollowedHyperlink">
    <w:name w:val="FollowedHyperlink"/>
    <w:basedOn w:val="DefaultParagraphFont"/>
    <w:rsid w:val="00B60465"/>
    <w:rPr>
      <w:color w:val="800080"/>
      <w:u w:val="single"/>
    </w:rPr>
  </w:style>
  <w:style w:type="paragraph" w:customStyle="1" w:styleId="Heading">
    <w:name w:val="Heading"/>
    <w:basedOn w:val="Normal"/>
    <w:next w:val="BodyText"/>
    <w:rsid w:val="00B60465"/>
    <w:pPr>
      <w:keepNext/>
      <w:spacing w:before="240" w:after="120"/>
    </w:pPr>
    <w:rPr>
      <w:rFonts w:ascii="Arial" w:eastAsia="Arial" w:hAnsi="Arial" w:cs="Tahoma"/>
      <w:sz w:val="28"/>
      <w:szCs w:val="28"/>
    </w:rPr>
  </w:style>
  <w:style w:type="paragraph" w:styleId="BodyText">
    <w:name w:val="Body Text"/>
    <w:basedOn w:val="Normal"/>
    <w:rsid w:val="00B60465"/>
    <w:pPr>
      <w:spacing w:after="120"/>
    </w:pPr>
  </w:style>
  <w:style w:type="paragraph" w:styleId="List">
    <w:name w:val="List"/>
    <w:basedOn w:val="BodyText"/>
    <w:rsid w:val="00B60465"/>
    <w:rPr>
      <w:rFonts w:cs="Tahoma"/>
    </w:rPr>
  </w:style>
  <w:style w:type="paragraph" w:styleId="Caption">
    <w:name w:val="caption"/>
    <w:basedOn w:val="Normal"/>
    <w:qFormat/>
    <w:rsid w:val="00B60465"/>
    <w:pPr>
      <w:suppressLineNumbers/>
      <w:spacing w:before="120" w:after="120"/>
    </w:pPr>
    <w:rPr>
      <w:rFonts w:cs="Tahoma"/>
      <w:i/>
      <w:iCs/>
    </w:rPr>
  </w:style>
  <w:style w:type="paragraph" w:customStyle="1" w:styleId="Index">
    <w:name w:val="Index"/>
    <w:basedOn w:val="Normal"/>
    <w:rsid w:val="00B60465"/>
    <w:pPr>
      <w:suppressLineNumbers/>
    </w:pPr>
    <w:rPr>
      <w:rFonts w:cs="Tahoma"/>
    </w:rPr>
  </w:style>
  <w:style w:type="paragraph" w:styleId="BalloonText">
    <w:name w:val="Balloon Text"/>
    <w:basedOn w:val="Normal"/>
    <w:rsid w:val="00B60465"/>
    <w:rPr>
      <w:rFonts w:ascii="Lucida Grande" w:hAnsi="Lucida Grande"/>
      <w:sz w:val="18"/>
      <w:szCs w:val="18"/>
    </w:rPr>
  </w:style>
  <w:style w:type="paragraph" w:styleId="CommentText">
    <w:name w:val="annotation text"/>
    <w:basedOn w:val="Normal"/>
    <w:rsid w:val="00B60465"/>
  </w:style>
  <w:style w:type="paragraph" w:styleId="CommentSubject">
    <w:name w:val="annotation subject"/>
    <w:basedOn w:val="CommentText"/>
    <w:next w:val="CommentText"/>
    <w:rsid w:val="00B60465"/>
    <w:rPr>
      <w:b/>
      <w:bCs/>
      <w:sz w:val="20"/>
      <w:szCs w:val="20"/>
    </w:rPr>
  </w:style>
</w:styles>
</file>

<file path=word/webSettings.xml><?xml version="1.0" encoding="utf-8"?>
<w:webSettings xmlns:r="http://schemas.openxmlformats.org/officeDocument/2006/relationships" xmlns:w="http://schemas.openxmlformats.org/wordprocessingml/2006/main">
  <w:encoding w:val="windows-1252"/>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rb-silva.de/" TargetMode="External"/><Relationship Id="rId5" Type="http://schemas.openxmlformats.org/officeDocument/2006/relationships/hyperlink" Target="http://icomm.mbl.edu/microbis" TargetMode="External"/><Relationship Id="rId6" Type="http://schemas.openxmlformats.org/officeDocument/2006/relationships/hyperlink" Target="http://megx.net/" TargetMode="External"/><Relationship Id="rId7" Type="http://schemas.openxmlformats.org/officeDocument/2006/relationships/hyperlink" Target="http://camera.calit2.net/" TargetMode="Externa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1044</Words>
  <Characters>6578</Characters>
  <Application>Microsoft Macintosh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Links>
    <vt:vector size="24" baseType="variant">
      <vt:variant>
        <vt:i4>5832796</vt:i4>
      </vt:variant>
      <vt:variant>
        <vt:i4>9</vt:i4>
      </vt:variant>
      <vt:variant>
        <vt:i4>0</vt:i4>
      </vt:variant>
      <vt:variant>
        <vt:i4>5</vt:i4>
      </vt:variant>
      <vt:variant>
        <vt:lpwstr>http://camera.calit2.net/</vt:lpwstr>
      </vt:variant>
      <vt:variant>
        <vt:lpwstr/>
      </vt:variant>
      <vt:variant>
        <vt:i4>4521998</vt:i4>
      </vt:variant>
      <vt:variant>
        <vt:i4>6</vt:i4>
      </vt:variant>
      <vt:variant>
        <vt:i4>0</vt:i4>
      </vt:variant>
      <vt:variant>
        <vt:i4>5</vt:i4>
      </vt:variant>
      <vt:variant>
        <vt:lpwstr>http://megx.net/</vt:lpwstr>
      </vt:variant>
      <vt:variant>
        <vt:lpwstr/>
      </vt:variant>
      <vt:variant>
        <vt:i4>5832791</vt:i4>
      </vt:variant>
      <vt:variant>
        <vt:i4>3</vt:i4>
      </vt:variant>
      <vt:variant>
        <vt:i4>0</vt:i4>
      </vt:variant>
      <vt:variant>
        <vt:i4>5</vt:i4>
      </vt:variant>
      <vt:variant>
        <vt:lpwstr>http://icomm.mbl.edu/microbis</vt:lpwstr>
      </vt:variant>
      <vt:variant>
        <vt:lpwstr/>
      </vt:variant>
      <vt:variant>
        <vt:i4>1900635</vt:i4>
      </vt:variant>
      <vt:variant>
        <vt:i4>0</vt:i4>
      </vt:variant>
      <vt:variant>
        <vt:i4>0</vt:i4>
      </vt:variant>
      <vt:variant>
        <vt:i4>5</vt:i4>
      </vt:variant>
      <vt:variant>
        <vt:lpwstr>http://www.arb-silva.de/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Pollard</dc:creator>
  <cp:keywords/>
  <cp:lastModifiedBy>Katherine Pollard</cp:lastModifiedBy>
  <cp:revision>13</cp:revision>
  <cp:lastPrinted>1601-01-01T00:00:00Z</cp:lastPrinted>
  <dcterms:created xsi:type="dcterms:W3CDTF">2011-01-11T02:41:00Z</dcterms:created>
  <dcterms:modified xsi:type="dcterms:W3CDTF">2011-01-12T19:47:00Z</dcterms:modified>
</cp:coreProperties>
</file>