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FC" w:rsidRPr="008C4980" w:rsidRDefault="008C4980" w:rsidP="00765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98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CR</w:t>
      </w:r>
      <w:r w:rsidRPr="008C4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CCD">
        <w:rPr>
          <w:rFonts w:ascii="Times New Roman" w:hAnsi="Times New Roman" w:cs="Times New Roman"/>
          <w:b/>
          <w:sz w:val="28"/>
          <w:szCs w:val="28"/>
        </w:rPr>
        <w:t>of the mutagenized RFP gene</w:t>
      </w:r>
      <w:r w:rsidR="00EF293E">
        <w:rPr>
          <w:rFonts w:ascii="Times New Roman" w:hAnsi="Times New Roman" w:cs="Times New Roman"/>
          <w:b/>
          <w:sz w:val="28"/>
          <w:szCs w:val="28"/>
        </w:rPr>
        <w:t xml:space="preserve"> in bacteria</w:t>
      </w:r>
    </w:p>
    <w:p w:rsidR="008F2081" w:rsidRPr="00765DFC" w:rsidRDefault="008F2081" w:rsidP="00765DFC">
      <w:pPr>
        <w:spacing w:after="0"/>
        <w:rPr>
          <w:rFonts w:ascii="Times New Roman" w:hAnsi="Times New Roman" w:cs="Times New Roman"/>
        </w:rPr>
      </w:pPr>
    </w:p>
    <w:p w:rsidR="00765DFC" w:rsidRDefault="00A34FD6" w:rsidP="00765D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that we have mutagenized the RFP gene, we want to sequence the </w:t>
      </w:r>
      <w:r w:rsidR="00EF293E">
        <w:rPr>
          <w:rFonts w:ascii="Times New Roman" w:hAnsi="Times New Roman" w:cs="Times New Roman"/>
        </w:rPr>
        <w:t>gene</w:t>
      </w:r>
      <w:r>
        <w:rPr>
          <w:rFonts w:ascii="Times New Roman" w:hAnsi="Times New Roman" w:cs="Times New Roman"/>
        </w:rPr>
        <w:t xml:space="preserve"> to che</w:t>
      </w:r>
      <w:r w:rsidR="00823099">
        <w:rPr>
          <w:rFonts w:ascii="Times New Roman" w:hAnsi="Times New Roman" w:cs="Times New Roman"/>
        </w:rPr>
        <w:t xml:space="preserve">ck that </w:t>
      </w:r>
      <w:r w:rsidR="00EF293E">
        <w:rPr>
          <w:rFonts w:ascii="Times New Roman" w:hAnsi="Times New Roman" w:cs="Times New Roman"/>
        </w:rPr>
        <w:t>it</w:t>
      </w:r>
      <w:r w:rsidR="00823099">
        <w:rPr>
          <w:rFonts w:ascii="Times New Roman" w:hAnsi="Times New Roman" w:cs="Times New Roman"/>
        </w:rPr>
        <w:t xml:space="preserve"> was correctly </w:t>
      </w:r>
      <w:r>
        <w:rPr>
          <w:rFonts w:ascii="Times New Roman" w:hAnsi="Times New Roman" w:cs="Times New Roman"/>
        </w:rPr>
        <w:t>mutagenized with no additional unwanted mutations. To do this, we will PCR amplify the gene from the plasmid, purify the PCR product, and send the product for sequencing.</w:t>
      </w:r>
    </w:p>
    <w:p w:rsidR="006E10AD" w:rsidRDefault="006E10AD" w:rsidP="00A34FD6">
      <w:pPr>
        <w:spacing w:after="0"/>
        <w:rPr>
          <w:rFonts w:ascii="Times New Roman" w:hAnsi="Times New Roman" w:cs="Times New Roman"/>
        </w:rPr>
      </w:pPr>
    </w:p>
    <w:p w:rsidR="006E10AD" w:rsidRPr="00823099" w:rsidRDefault="00823099" w:rsidP="008230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23099">
        <w:rPr>
          <w:rFonts w:ascii="Times New Roman" w:hAnsi="Times New Roman" w:cs="Times New Roman"/>
        </w:rPr>
        <w:t xml:space="preserve">Obtain your 96-well plate of bacterial cultures from last week. </w:t>
      </w:r>
    </w:p>
    <w:p w:rsidR="00823099" w:rsidRPr="00823099" w:rsidRDefault="00823099" w:rsidP="00823099">
      <w:pPr>
        <w:pStyle w:val="ListParagraph"/>
        <w:spacing w:after="0"/>
        <w:rPr>
          <w:rFonts w:ascii="Times New Roman" w:hAnsi="Times New Roman" w:cs="Times New Roman"/>
        </w:rPr>
      </w:pPr>
    </w:p>
    <w:p w:rsidR="00A34FD6" w:rsidRDefault="006E10AD" w:rsidP="00A34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Obtain </w:t>
      </w:r>
      <w:r w:rsidR="00823099">
        <w:rPr>
          <w:rFonts w:ascii="Times New Roman" w:hAnsi="Times New Roman" w:cs="Times New Roman"/>
        </w:rPr>
        <w:t>six</w:t>
      </w:r>
      <w:r w:rsidR="00A34FD6" w:rsidRPr="00A34FD6">
        <w:rPr>
          <w:rFonts w:ascii="Times New Roman" w:hAnsi="Times New Roman" w:cs="Times New Roman"/>
        </w:rPr>
        <w:t xml:space="preserve"> thin-walled PCR tube</w:t>
      </w:r>
      <w:r>
        <w:rPr>
          <w:rFonts w:ascii="Times New Roman" w:hAnsi="Times New Roman" w:cs="Times New Roman"/>
        </w:rPr>
        <w:t>s</w:t>
      </w:r>
      <w:r w:rsidR="00A34FD6" w:rsidRPr="00A34F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Label them with you</w:t>
      </w:r>
      <w:r w:rsidR="00823099">
        <w:rPr>
          <w:rFonts w:ascii="Times New Roman" w:hAnsi="Times New Roman" w:cs="Times New Roman"/>
        </w:rPr>
        <w:t xml:space="preserve">r initials and either “1”, “2”…”5”, </w:t>
      </w:r>
      <w:r>
        <w:rPr>
          <w:rFonts w:ascii="Times New Roman" w:hAnsi="Times New Roman" w:cs="Times New Roman"/>
        </w:rPr>
        <w:t>or “NC”.</w:t>
      </w:r>
    </w:p>
    <w:p w:rsidR="006E10AD" w:rsidRDefault="006E10AD" w:rsidP="00A34FD6">
      <w:pPr>
        <w:spacing w:after="0"/>
        <w:rPr>
          <w:rFonts w:ascii="Times New Roman" w:hAnsi="Times New Roman" w:cs="Times New Roman"/>
        </w:rPr>
      </w:pPr>
    </w:p>
    <w:p w:rsidR="006E10AD" w:rsidRPr="00A34FD6" w:rsidRDefault="006E10AD" w:rsidP="00A34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To each tube, add the following components:</w:t>
      </w:r>
    </w:p>
    <w:p w:rsidR="00A34FD6" w:rsidRPr="00A34FD6" w:rsidRDefault="00A34FD6" w:rsidP="00A34FD6">
      <w:pPr>
        <w:spacing w:after="0"/>
        <w:rPr>
          <w:rFonts w:ascii="Times New Roman" w:hAnsi="Times New Roman" w:cs="Times New Roman"/>
        </w:rPr>
      </w:pPr>
    </w:p>
    <w:tbl>
      <w:tblPr>
        <w:tblW w:w="3793" w:type="pct"/>
        <w:tblCellSpacing w:w="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625"/>
      </w:tblGrid>
      <w:tr w:rsidR="006E10AD" w:rsidRPr="00A34FD6" w:rsidTr="00A139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  <w:bCs/>
              </w:rPr>
              <w:t xml:space="preserve">25 </w:t>
            </w:r>
            <w:proofErr w:type="spellStart"/>
            <w:r w:rsidRPr="00A34FD6">
              <w:rPr>
                <w:rFonts w:ascii="Times New Roman" w:hAnsi="Times New Roman" w:cs="Times New Roman"/>
                <w:bCs/>
              </w:rPr>
              <w:t>μl</w:t>
            </w:r>
            <w:proofErr w:type="spellEnd"/>
            <w:r w:rsidRPr="00A34FD6">
              <w:rPr>
                <w:rFonts w:ascii="Times New Roman" w:hAnsi="Times New Roman" w:cs="Times New Roman"/>
                <w:bCs/>
              </w:rPr>
              <w:t xml:space="preserve"> RXN</w:t>
            </w:r>
          </w:p>
        </w:tc>
      </w:tr>
      <w:tr w:rsidR="006E10AD" w:rsidRPr="00A34FD6" w:rsidTr="00A139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 xml:space="preserve">2X </w:t>
            </w:r>
            <w:r>
              <w:rPr>
                <w:rFonts w:ascii="Times New Roman" w:hAnsi="Times New Roman" w:cs="Times New Roman"/>
              </w:rPr>
              <w:t xml:space="preserve">PCR </w:t>
            </w:r>
            <w:r w:rsidRPr="00A34FD6">
              <w:rPr>
                <w:rFonts w:ascii="Times New Roman" w:hAnsi="Times New Roman" w:cs="Times New Roman"/>
              </w:rPr>
              <w:t>Master Mix</w:t>
            </w:r>
          </w:p>
        </w:tc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 xml:space="preserve">12.5 </w:t>
            </w:r>
            <w:proofErr w:type="spellStart"/>
            <w:r w:rsidRPr="00A34FD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</w:tr>
      <w:tr w:rsidR="006E10AD" w:rsidRPr="00A34FD6" w:rsidTr="00A139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A34FD6">
              <w:rPr>
                <w:rFonts w:ascii="Times New Roman" w:hAnsi="Times New Roman" w:cs="Times New Roman"/>
              </w:rPr>
              <w:t>μM</w:t>
            </w:r>
            <w:proofErr w:type="spellEnd"/>
            <w:r w:rsidRPr="00A34FD6">
              <w:rPr>
                <w:rFonts w:ascii="Times New Roman" w:hAnsi="Times New Roman" w:cs="Times New Roman"/>
              </w:rPr>
              <w:t xml:space="preserve"> Forward Primer</w:t>
            </w:r>
            <w:r>
              <w:rPr>
                <w:rFonts w:ascii="Times New Roman" w:hAnsi="Times New Roman" w:cs="Times New Roman"/>
              </w:rPr>
              <w:t xml:space="preserve"> (0.5 </w:t>
            </w:r>
            <w:proofErr w:type="spellStart"/>
            <w:r>
              <w:rPr>
                <w:rFonts w:ascii="Times New Roman" w:hAnsi="Times New Roman" w:cs="Times New Roman"/>
              </w:rPr>
              <w:t>uM</w:t>
            </w:r>
            <w:proofErr w:type="spellEnd"/>
            <w:r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0" w:type="auto"/>
            <w:vAlign w:val="center"/>
            <w:hideMark/>
          </w:tcPr>
          <w:p w:rsidR="006E10AD" w:rsidRPr="00A34FD6" w:rsidRDefault="006E10AD" w:rsidP="006E10AD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A34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FD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</w:tr>
      <w:tr w:rsidR="006E10AD" w:rsidRPr="00A34FD6" w:rsidTr="00A139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A34FD6">
              <w:rPr>
                <w:rFonts w:ascii="Times New Roman" w:hAnsi="Times New Roman" w:cs="Times New Roman"/>
              </w:rPr>
              <w:t>μM</w:t>
            </w:r>
            <w:proofErr w:type="spellEnd"/>
            <w:r w:rsidRPr="00A34FD6">
              <w:rPr>
                <w:rFonts w:ascii="Times New Roman" w:hAnsi="Times New Roman" w:cs="Times New Roman"/>
              </w:rPr>
              <w:t xml:space="preserve"> Reverse Primer</w:t>
            </w:r>
            <w:proofErr w:type="gramStart"/>
            <w:r>
              <w:rPr>
                <w:rFonts w:ascii="Times New Roman" w:hAnsi="Times New Roman" w:cs="Times New Roman"/>
              </w:rPr>
              <w:t>( 0.5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</w:t>
            </w:r>
            <w:proofErr w:type="spellEnd"/>
            <w:r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0" w:type="auto"/>
            <w:vAlign w:val="center"/>
            <w:hideMark/>
          </w:tcPr>
          <w:p w:rsidR="006E10AD" w:rsidRPr="00A34FD6" w:rsidRDefault="006E10AD" w:rsidP="006E10AD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A34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FD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</w:tr>
      <w:tr w:rsidR="006E10AD" w:rsidRPr="00A34FD6" w:rsidTr="00A139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0AD" w:rsidRPr="00A34FD6" w:rsidRDefault="006E10AD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Nuclease-free water</w:t>
            </w:r>
          </w:p>
        </w:tc>
        <w:tc>
          <w:tcPr>
            <w:tcW w:w="0" w:type="auto"/>
            <w:vAlign w:val="center"/>
            <w:hideMark/>
          </w:tcPr>
          <w:p w:rsidR="006E10AD" w:rsidRPr="00A34FD6" w:rsidRDefault="00823099" w:rsidP="00A34F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E10AD" w:rsidRPr="00A34FD6">
              <w:rPr>
                <w:rFonts w:ascii="Times New Roman" w:hAnsi="Times New Roman" w:cs="Times New Roman"/>
              </w:rPr>
              <w:t xml:space="preserve">.0 </w:t>
            </w:r>
            <w:proofErr w:type="spellStart"/>
            <w:r w:rsidR="006E10AD" w:rsidRPr="00A34FD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</w:tr>
    </w:tbl>
    <w:p w:rsidR="006E10AD" w:rsidRDefault="00A34FD6" w:rsidP="00A34FD6">
      <w:pPr>
        <w:spacing w:after="0"/>
        <w:rPr>
          <w:rFonts w:ascii="Times New Roman" w:hAnsi="Times New Roman" w:cs="Times New Roman"/>
        </w:rPr>
      </w:pPr>
      <w:r w:rsidRPr="00A34FD6">
        <w:rPr>
          <w:rFonts w:ascii="Times New Roman" w:hAnsi="Times New Roman" w:cs="Times New Roman"/>
        </w:rPr>
        <w:br/>
      </w:r>
      <w:r w:rsidR="006E10AD">
        <w:rPr>
          <w:rFonts w:ascii="Times New Roman" w:hAnsi="Times New Roman" w:cs="Times New Roman"/>
        </w:rPr>
        <w:t>4</w:t>
      </w:r>
      <w:r w:rsidRPr="00A34FD6">
        <w:rPr>
          <w:rFonts w:ascii="Times New Roman" w:hAnsi="Times New Roman" w:cs="Times New Roman"/>
        </w:rPr>
        <w:t xml:space="preserve">. </w:t>
      </w:r>
      <w:r w:rsidR="00823099">
        <w:rPr>
          <w:rFonts w:ascii="Times New Roman" w:hAnsi="Times New Roman" w:cs="Times New Roman"/>
        </w:rPr>
        <w:t xml:space="preserve">Add 1 </w:t>
      </w:r>
      <w:proofErr w:type="spellStart"/>
      <w:r w:rsidR="00823099">
        <w:rPr>
          <w:rFonts w:ascii="Times New Roman" w:hAnsi="Times New Roman" w:cs="Times New Roman"/>
        </w:rPr>
        <w:t>ul</w:t>
      </w:r>
      <w:proofErr w:type="spellEnd"/>
      <w:r w:rsidR="00823099">
        <w:rPr>
          <w:rFonts w:ascii="Times New Roman" w:hAnsi="Times New Roman" w:cs="Times New Roman"/>
        </w:rPr>
        <w:t xml:space="preserve"> from your first bacterial culture to the first PCR tube. </w:t>
      </w:r>
    </w:p>
    <w:p w:rsidR="006E10AD" w:rsidRDefault="006E10AD" w:rsidP="00A34FD6">
      <w:pPr>
        <w:spacing w:after="0"/>
        <w:rPr>
          <w:rFonts w:ascii="Times New Roman" w:hAnsi="Times New Roman" w:cs="Times New Roman"/>
        </w:rPr>
      </w:pPr>
    </w:p>
    <w:p w:rsidR="00A139DF" w:rsidRDefault="006E10AD" w:rsidP="00A34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Repeat step 4</w:t>
      </w:r>
      <w:r w:rsidR="00EF293E">
        <w:rPr>
          <w:rFonts w:ascii="Times New Roman" w:hAnsi="Times New Roman" w:cs="Times New Roman"/>
        </w:rPr>
        <w:t xml:space="preserve"> for bacterial cultures 2-5 adding each into a new appropriately labeled PCR tube</w:t>
      </w:r>
      <w:r w:rsidR="00823099">
        <w:rPr>
          <w:rFonts w:ascii="Times New Roman" w:hAnsi="Times New Roman" w:cs="Times New Roman"/>
        </w:rPr>
        <w:t>.</w:t>
      </w:r>
    </w:p>
    <w:p w:rsidR="00A139DF" w:rsidRDefault="00A34FD6" w:rsidP="00A34FD6">
      <w:pPr>
        <w:spacing w:after="0"/>
        <w:rPr>
          <w:rFonts w:ascii="Times New Roman" w:hAnsi="Times New Roman" w:cs="Times New Roman"/>
        </w:rPr>
      </w:pPr>
      <w:r w:rsidRPr="00A34FD6">
        <w:rPr>
          <w:rFonts w:ascii="Times New Roman" w:hAnsi="Times New Roman" w:cs="Times New Roman"/>
        </w:rPr>
        <w:br/>
      </w:r>
      <w:r w:rsidR="00A139DF">
        <w:rPr>
          <w:rFonts w:ascii="Times New Roman" w:hAnsi="Times New Roman" w:cs="Times New Roman"/>
        </w:rPr>
        <w:t xml:space="preserve">6. For the tube labeled “NC” </w:t>
      </w:r>
      <w:proofErr w:type="gramStart"/>
      <w:r w:rsidR="00EF293E">
        <w:rPr>
          <w:rFonts w:ascii="Times New Roman" w:hAnsi="Times New Roman" w:cs="Times New Roman"/>
        </w:rPr>
        <w:t>add</w:t>
      </w:r>
      <w:proofErr w:type="gramEnd"/>
      <w:r w:rsidR="00EF293E">
        <w:rPr>
          <w:rFonts w:ascii="Times New Roman" w:hAnsi="Times New Roman" w:cs="Times New Roman"/>
        </w:rPr>
        <w:t xml:space="preserve"> 1 </w:t>
      </w:r>
      <w:proofErr w:type="spellStart"/>
      <w:r w:rsidR="00EF293E">
        <w:rPr>
          <w:rFonts w:ascii="Times New Roman" w:hAnsi="Times New Roman" w:cs="Times New Roman"/>
        </w:rPr>
        <w:t>ul</w:t>
      </w:r>
      <w:proofErr w:type="spellEnd"/>
      <w:r w:rsidR="00EF293E">
        <w:rPr>
          <w:rFonts w:ascii="Times New Roman" w:hAnsi="Times New Roman" w:cs="Times New Roman"/>
        </w:rPr>
        <w:t xml:space="preserve"> of water</w:t>
      </w:r>
      <w:r w:rsidR="00A139DF">
        <w:rPr>
          <w:rFonts w:ascii="Times New Roman" w:hAnsi="Times New Roman" w:cs="Times New Roman"/>
        </w:rPr>
        <w:t>.</w:t>
      </w:r>
    </w:p>
    <w:p w:rsidR="00A139DF" w:rsidRDefault="00A139DF" w:rsidP="00A34FD6">
      <w:pPr>
        <w:spacing w:after="0"/>
        <w:rPr>
          <w:rFonts w:ascii="Times New Roman" w:hAnsi="Times New Roman" w:cs="Times New Roman"/>
        </w:rPr>
      </w:pPr>
    </w:p>
    <w:p w:rsidR="00A34FD6" w:rsidRPr="00A34FD6" w:rsidRDefault="00A139DF" w:rsidP="00A34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34FD6" w:rsidRPr="00A34FD6">
        <w:rPr>
          <w:rFonts w:ascii="Times New Roman" w:hAnsi="Times New Roman" w:cs="Times New Roman"/>
        </w:rPr>
        <w:t xml:space="preserve">. </w:t>
      </w:r>
      <w:r w:rsidR="006E10AD">
        <w:rPr>
          <w:rFonts w:ascii="Times New Roman" w:hAnsi="Times New Roman" w:cs="Times New Roman"/>
        </w:rPr>
        <w:t>T</w:t>
      </w:r>
      <w:r w:rsidR="006E10AD" w:rsidRPr="00A34FD6">
        <w:rPr>
          <w:rFonts w:ascii="Times New Roman" w:hAnsi="Times New Roman" w:cs="Times New Roman"/>
        </w:rPr>
        <w:t xml:space="preserve">ransfer </w:t>
      </w:r>
      <w:r>
        <w:rPr>
          <w:rFonts w:ascii="Times New Roman" w:hAnsi="Times New Roman" w:cs="Times New Roman"/>
        </w:rPr>
        <w:t xml:space="preserve">all </w:t>
      </w:r>
      <w:r w:rsidR="00823099">
        <w:rPr>
          <w:rFonts w:ascii="Times New Roman" w:hAnsi="Times New Roman" w:cs="Times New Roman"/>
        </w:rPr>
        <w:t>6</w:t>
      </w:r>
      <w:r w:rsidR="006E10AD">
        <w:rPr>
          <w:rFonts w:ascii="Times New Roman" w:hAnsi="Times New Roman" w:cs="Times New Roman"/>
        </w:rPr>
        <w:t xml:space="preserve"> tube</w:t>
      </w:r>
      <w:r>
        <w:rPr>
          <w:rFonts w:ascii="Times New Roman" w:hAnsi="Times New Roman" w:cs="Times New Roman"/>
        </w:rPr>
        <w:t>s</w:t>
      </w:r>
      <w:r w:rsidR="006E10AD">
        <w:rPr>
          <w:rFonts w:ascii="Times New Roman" w:hAnsi="Times New Roman" w:cs="Times New Roman"/>
        </w:rPr>
        <w:t xml:space="preserve"> to a thermocycler. </w:t>
      </w:r>
      <w:r w:rsidR="00A34FD6" w:rsidRPr="00A34FD6">
        <w:rPr>
          <w:rFonts w:ascii="Times New Roman" w:hAnsi="Times New Roman" w:cs="Times New Roman"/>
        </w:rPr>
        <w:t>Perform the following cycling conditions:</w:t>
      </w:r>
      <w:r w:rsidR="00A34FD6" w:rsidRPr="00A34FD6">
        <w:rPr>
          <w:rFonts w:ascii="Times New Roman" w:hAnsi="Times New Roman" w:cs="Times New Roman"/>
        </w:rPr>
        <w:br/>
      </w:r>
      <w:r w:rsidR="00A34FD6" w:rsidRPr="00A34FD6">
        <w:rPr>
          <w:rFonts w:ascii="Times New Roman" w:hAnsi="Times New Roman" w:cs="Times New Roman"/>
        </w:rPr>
        <w:br/>
      </w:r>
    </w:p>
    <w:tbl>
      <w:tblPr>
        <w:tblW w:w="5000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1701"/>
        <w:gridCol w:w="2779"/>
      </w:tblGrid>
      <w:tr w:rsidR="00A34FD6" w:rsidRPr="00A34FD6" w:rsidTr="00EF293E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  <w:bCs/>
              </w:rPr>
              <w:t>TEMP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  <w:bCs/>
              </w:rPr>
              <w:t>TIME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Initial Denaturation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98°C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30 seconds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4FD6" w:rsidRPr="00A34FD6" w:rsidRDefault="00A139DF" w:rsidP="00A34F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34FD6" w:rsidRPr="00A34FD6">
              <w:rPr>
                <w:rFonts w:ascii="Times New Roman" w:hAnsi="Times New Roman" w:cs="Times New Roman"/>
              </w:rPr>
              <w:t xml:space="preserve"> Cycles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98°C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10 seconds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55°C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30 seconds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72°C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139DF" w:rsidP="00A34F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seconds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Final Extension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72°C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2 minutes</w:t>
            </w:r>
          </w:p>
        </w:tc>
      </w:tr>
      <w:tr w:rsidR="00A34FD6" w:rsidRPr="00A34FD6" w:rsidTr="00EF293E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Hold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4°C</w:t>
            </w:r>
          </w:p>
        </w:tc>
        <w:tc>
          <w:tcPr>
            <w:tcW w:w="0" w:type="auto"/>
            <w:vAlign w:val="center"/>
            <w:hideMark/>
          </w:tcPr>
          <w:p w:rsidR="00A34FD6" w:rsidRPr="00A34FD6" w:rsidRDefault="00A34FD6" w:rsidP="00A34FD6">
            <w:pPr>
              <w:spacing w:after="0"/>
              <w:rPr>
                <w:rFonts w:ascii="Times New Roman" w:hAnsi="Times New Roman" w:cs="Times New Roman"/>
              </w:rPr>
            </w:pPr>
            <w:r w:rsidRPr="00A34FD6">
              <w:rPr>
                <w:rFonts w:ascii="Times New Roman" w:hAnsi="Times New Roman" w:cs="Times New Roman"/>
              </w:rPr>
              <w:t> </w:t>
            </w:r>
          </w:p>
        </w:tc>
      </w:tr>
    </w:tbl>
    <w:p w:rsidR="00A34FD6" w:rsidRPr="00A34FD6" w:rsidRDefault="00A34FD6" w:rsidP="00A34FD6">
      <w:pPr>
        <w:spacing w:after="0"/>
        <w:rPr>
          <w:rFonts w:ascii="Times New Roman" w:hAnsi="Times New Roman" w:cs="Times New Roman"/>
        </w:rPr>
      </w:pPr>
    </w:p>
    <w:p w:rsidR="003A1326" w:rsidRDefault="003A1326" w:rsidP="00A13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93E" w:rsidRPr="008D58CA" w:rsidRDefault="00823099" w:rsidP="00EF29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293E" w:rsidRPr="008D58CA" w:rsidRDefault="00EF293E" w:rsidP="00EF293E">
      <w:pPr>
        <w:pStyle w:val="Heading1"/>
        <w:rPr>
          <w:rFonts w:ascii="Times New Roman" w:hAnsi="Times New Roman" w:cs="Times New Roman"/>
          <w:b w:val="0"/>
          <w:color w:val="auto"/>
          <w:sz w:val="22"/>
        </w:rPr>
      </w:pPr>
      <w:r w:rsidRPr="008D58CA">
        <w:rPr>
          <w:rFonts w:ascii="Times New Roman" w:hAnsi="Times New Roman" w:cs="Times New Roman"/>
          <w:b w:val="0"/>
          <w:color w:val="auto"/>
          <w:sz w:val="22"/>
        </w:rPr>
        <w:lastRenderedPageBreak/>
        <w:t xml:space="preserve"> </w:t>
      </w:r>
    </w:p>
    <w:p w:rsidR="00EF293E" w:rsidRPr="00CF5534" w:rsidRDefault="00EF293E" w:rsidP="00CF55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F5534">
        <w:rPr>
          <w:rFonts w:ascii="Times New Roman" w:hAnsi="Times New Roman" w:cs="Times New Roman"/>
          <w:b/>
          <w:sz w:val="28"/>
        </w:rPr>
        <w:t>Ge</w:t>
      </w:r>
      <w:bookmarkStart w:id="0" w:name="_GoBack"/>
      <w:bookmarkEnd w:id="0"/>
      <w:r w:rsidRPr="00CF5534">
        <w:rPr>
          <w:rFonts w:ascii="Times New Roman" w:hAnsi="Times New Roman" w:cs="Times New Roman"/>
          <w:b/>
          <w:sz w:val="28"/>
        </w:rPr>
        <w:t>l Electrophoresis</w:t>
      </w:r>
    </w:p>
    <w:p w:rsidR="00EF293E" w:rsidRDefault="00EF293E" w:rsidP="00EF293E">
      <w:pPr>
        <w:rPr>
          <w:rFonts w:ascii="Times New Roman" w:hAnsi="Times New Roman" w:cs="Times New Roman"/>
        </w:rPr>
      </w:pPr>
    </w:p>
    <w:p w:rsidR="00EF293E" w:rsidRDefault="00EF293E" w:rsidP="00EF293E">
      <w:pPr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We need to check how well our </w:t>
      </w:r>
      <w:r>
        <w:rPr>
          <w:rFonts w:ascii="Times New Roman" w:hAnsi="Times New Roman" w:cs="Times New Roman"/>
        </w:rPr>
        <w:t xml:space="preserve">PCR reactions </w:t>
      </w:r>
      <w:r w:rsidRPr="00765DFC">
        <w:rPr>
          <w:rFonts w:ascii="Times New Roman" w:hAnsi="Times New Roman" w:cs="Times New Roman"/>
        </w:rPr>
        <w:t xml:space="preserve">worked by running our </w:t>
      </w:r>
      <w:r>
        <w:rPr>
          <w:rFonts w:ascii="Times New Roman" w:hAnsi="Times New Roman" w:cs="Times New Roman"/>
        </w:rPr>
        <w:t>DNA</w:t>
      </w:r>
      <w:r w:rsidRPr="00765DFC">
        <w:rPr>
          <w:rFonts w:ascii="Times New Roman" w:hAnsi="Times New Roman" w:cs="Times New Roman"/>
        </w:rPr>
        <w:t xml:space="preserve"> on an agarose gel to verify </w:t>
      </w:r>
      <w:r>
        <w:rPr>
          <w:rFonts w:ascii="Times New Roman" w:hAnsi="Times New Roman" w:cs="Times New Roman"/>
        </w:rPr>
        <w:t>the amount and quality of our DNA.</w:t>
      </w:r>
    </w:p>
    <w:p w:rsidR="00EF293E" w:rsidRPr="00323371" w:rsidRDefault="00EF293E" w:rsidP="00EF293E">
      <w:pPr>
        <w:spacing w:after="0"/>
        <w:rPr>
          <w:rFonts w:ascii="Times New Roman" w:hAnsi="Times New Roman" w:cs="Times New Roman"/>
          <w:b/>
        </w:rPr>
      </w:pPr>
      <w:r w:rsidRPr="00323371">
        <w:rPr>
          <w:rFonts w:ascii="Times New Roman" w:hAnsi="Times New Roman" w:cs="Times New Roman"/>
          <w:b/>
        </w:rPr>
        <w:t>Pouring a Gel:</w:t>
      </w:r>
    </w:p>
    <w:p w:rsidR="00EF293E" w:rsidRPr="00323371" w:rsidRDefault="00EF293E" w:rsidP="00EF293E">
      <w:pPr>
        <w:spacing w:after="0"/>
        <w:rPr>
          <w:rFonts w:ascii="Times New Roman" w:hAnsi="Times New Roman" w:cs="Times New Roman"/>
          <w:b/>
        </w:rPr>
      </w:pPr>
    </w:p>
    <w:p w:rsidR="00EF293E" w:rsidRPr="00323371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 w:rsidRPr="00323371">
        <w:rPr>
          <w:rFonts w:ascii="Times New Roman" w:hAnsi="Times New Roman" w:cs="Times New Roman"/>
        </w:rPr>
        <w:t>1. Weigh out 0.5 g of agarose on a piece of weigh paper. Transfer to an Erlenmeyer flask. Add 50 ml of 1</w:t>
      </w:r>
      <w:r>
        <w:rPr>
          <w:rFonts w:ascii="Times New Roman" w:hAnsi="Times New Roman" w:cs="Times New Roman"/>
        </w:rPr>
        <w:t>X</w:t>
      </w:r>
      <w:r w:rsidRPr="00323371">
        <w:rPr>
          <w:rFonts w:ascii="Times New Roman" w:hAnsi="Times New Roman" w:cs="Times New Roman"/>
        </w:rPr>
        <w:t xml:space="preserve"> TAE. </w:t>
      </w:r>
    </w:p>
    <w:p w:rsidR="00EF293E" w:rsidRPr="00323371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 w:rsidRPr="00323371">
        <w:rPr>
          <w:rFonts w:ascii="Times New Roman" w:hAnsi="Times New Roman" w:cs="Times New Roman"/>
        </w:rPr>
        <w:t xml:space="preserve">2. Place the flask </w:t>
      </w:r>
      <w:r>
        <w:rPr>
          <w:rFonts w:ascii="Times New Roman" w:hAnsi="Times New Roman" w:cs="Times New Roman"/>
        </w:rPr>
        <w:t xml:space="preserve">in the microwave and heat </w:t>
      </w:r>
      <w:r w:rsidRPr="00323371">
        <w:rPr>
          <w:rFonts w:ascii="Times New Roman" w:hAnsi="Times New Roman" w:cs="Times New Roman"/>
        </w:rPr>
        <w:t xml:space="preserve">until the agarose is completely transparent and colorless. </w:t>
      </w:r>
    </w:p>
    <w:p w:rsidR="00EF293E" w:rsidRPr="00323371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Allow the agarose to cool</w:t>
      </w:r>
      <w:r w:rsidRPr="00323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-t</w:t>
      </w:r>
      <w:r w:rsidRPr="00323371">
        <w:rPr>
          <w:rFonts w:ascii="Times New Roman" w:hAnsi="Times New Roman" w:cs="Times New Roman"/>
        </w:rPr>
        <w:t xml:space="preserve">his will take about 10 min. </w:t>
      </w:r>
    </w:p>
    <w:p w:rsidR="00EF293E" w:rsidRPr="00323371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 w:rsidRPr="00323371">
        <w:rPr>
          <w:rFonts w:ascii="Times New Roman" w:hAnsi="Times New Roman" w:cs="Times New Roman"/>
        </w:rPr>
        <w:t>4. While the agarose is cooling, place the gel tray into the gel box</w:t>
      </w:r>
      <w:r>
        <w:rPr>
          <w:rFonts w:ascii="Times New Roman" w:hAnsi="Times New Roman" w:cs="Times New Roman"/>
        </w:rPr>
        <w:t xml:space="preserve"> and add the comb</w:t>
      </w:r>
      <w:r w:rsidRPr="00323371">
        <w:rPr>
          <w:rFonts w:ascii="Times New Roman" w:hAnsi="Times New Roman" w:cs="Times New Roman"/>
        </w:rPr>
        <w:t>.</w:t>
      </w:r>
    </w:p>
    <w:p w:rsidR="00EF293E" w:rsidRPr="00323371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 w:rsidRPr="00323371">
        <w:rPr>
          <w:rFonts w:ascii="Times New Roman" w:hAnsi="Times New Roman" w:cs="Times New Roman"/>
        </w:rPr>
        <w:t xml:space="preserve">5. When the agarose is cool, add </w:t>
      </w:r>
      <w:r>
        <w:rPr>
          <w:rFonts w:ascii="Times New Roman" w:hAnsi="Times New Roman" w:cs="Times New Roman"/>
        </w:rPr>
        <w:t>2</w:t>
      </w:r>
      <w:r w:rsidRPr="00323371">
        <w:rPr>
          <w:rFonts w:ascii="Times New Roman" w:hAnsi="Times New Roman" w:cs="Times New Roman"/>
        </w:rPr>
        <w:t xml:space="preserve"> </w:t>
      </w:r>
      <w:proofErr w:type="spellStart"/>
      <w:r w:rsidRPr="00323371">
        <w:rPr>
          <w:rFonts w:ascii="Times New Roman" w:hAnsi="Times New Roman" w:cs="Times New Roman"/>
        </w:rPr>
        <w:t>ul</w:t>
      </w:r>
      <w:proofErr w:type="spellEnd"/>
      <w:r w:rsidRPr="00323371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Gel R</w:t>
      </w:r>
      <w:r w:rsidRPr="00323371">
        <w:rPr>
          <w:rFonts w:ascii="Times New Roman" w:hAnsi="Times New Roman" w:cs="Times New Roman"/>
        </w:rPr>
        <w:t xml:space="preserve">ed to the melted agarose </w:t>
      </w:r>
    </w:p>
    <w:p w:rsidR="00EF293E" w:rsidRPr="00CE67F3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 w:rsidRPr="00CE67F3">
        <w:rPr>
          <w:rFonts w:ascii="Times New Roman" w:hAnsi="Times New Roman" w:cs="Times New Roman"/>
        </w:rPr>
        <w:t xml:space="preserve">6. Swirl the agarose to incorporate the </w:t>
      </w:r>
      <w:r>
        <w:rPr>
          <w:rFonts w:ascii="Times New Roman" w:hAnsi="Times New Roman" w:cs="Times New Roman"/>
        </w:rPr>
        <w:t>Gel R</w:t>
      </w:r>
      <w:r w:rsidRPr="00CE67F3">
        <w:rPr>
          <w:rFonts w:ascii="Times New Roman" w:hAnsi="Times New Roman" w:cs="Times New Roman"/>
        </w:rPr>
        <w:t>ed and pour the agarose into the gel tray.</w:t>
      </w:r>
    </w:p>
    <w:p w:rsidR="00EF293E" w:rsidRDefault="00EF293E" w:rsidP="00EF293E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E67F3">
        <w:rPr>
          <w:rFonts w:ascii="Times New Roman" w:hAnsi="Times New Roman" w:cs="Times New Roman"/>
          <w:b w:val="0"/>
          <w:color w:val="auto"/>
          <w:sz w:val="22"/>
          <w:szCs w:val="22"/>
        </w:rPr>
        <w:t>7. Allow the gel to solidify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for 15-20 minutes. </w:t>
      </w:r>
    </w:p>
    <w:p w:rsidR="00EF293E" w:rsidRDefault="00EF293E" w:rsidP="00EF293E">
      <w:pPr>
        <w:rPr>
          <w:rFonts w:ascii="Times New Roman" w:hAnsi="Times New Roman" w:cs="Times New Roman"/>
        </w:rPr>
      </w:pPr>
    </w:p>
    <w:p w:rsidR="00EF293E" w:rsidRPr="00765DFC" w:rsidRDefault="00EF293E" w:rsidP="00EF293E">
      <w:pPr>
        <w:spacing w:after="0"/>
        <w:rPr>
          <w:rFonts w:ascii="Times New Roman" w:hAnsi="Times New Roman" w:cs="Times New Roman"/>
          <w:b/>
        </w:rPr>
      </w:pPr>
      <w:r w:rsidRPr="00765DFC">
        <w:rPr>
          <w:rFonts w:ascii="Times New Roman" w:hAnsi="Times New Roman" w:cs="Times New Roman"/>
          <w:b/>
        </w:rPr>
        <w:t>Preparing your samples:</w:t>
      </w:r>
    </w:p>
    <w:p w:rsidR="00EF293E" w:rsidRPr="00765DFC" w:rsidRDefault="00EF293E" w:rsidP="00EF293E">
      <w:pPr>
        <w:spacing w:after="0"/>
        <w:rPr>
          <w:rFonts w:ascii="Times New Roman" w:hAnsi="Times New Roman" w:cs="Times New Roman"/>
          <w:b/>
        </w:rPr>
      </w:pPr>
    </w:p>
    <w:p w:rsidR="00EF293E" w:rsidRDefault="00EF293E" w:rsidP="00EF293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6 </w:t>
      </w:r>
      <w:proofErr w:type="spellStart"/>
      <w:r>
        <w:rPr>
          <w:rFonts w:ascii="Times New Roman" w:hAnsi="Times New Roman" w:cs="Times New Roman"/>
        </w:rPr>
        <w:t>microcentrifuge</w:t>
      </w:r>
      <w:proofErr w:type="spellEnd"/>
      <w:r>
        <w:rPr>
          <w:rFonts w:ascii="Times New Roman" w:hAnsi="Times New Roman" w:cs="Times New Roman"/>
        </w:rPr>
        <w:t xml:space="preserve"> tubes and label them 1 through 6.</w:t>
      </w:r>
    </w:p>
    <w:p w:rsidR="00EF293E" w:rsidRDefault="00EF293E" w:rsidP="00EF293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each tube, add 1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6X DNA loading dye. </w:t>
      </w:r>
    </w:p>
    <w:p w:rsidR="00EF293E" w:rsidRDefault="00EF293E" w:rsidP="00EF293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5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PCR product to each of your tubes (1 through 6).</w:t>
      </w:r>
    </w:p>
    <w:p w:rsidR="00EF293E" w:rsidRPr="00765DFC" w:rsidRDefault="00EF293E" w:rsidP="00EF293E">
      <w:pPr>
        <w:spacing w:after="0"/>
        <w:rPr>
          <w:rFonts w:ascii="Times New Roman" w:hAnsi="Times New Roman" w:cs="Times New Roman"/>
          <w:b/>
        </w:rPr>
      </w:pPr>
    </w:p>
    <w:p w:rsidR="00EF293E" w:rsidRPr="00765DFC" w:rsidRDefault="00EF293E" w:rsidP="00EF293E">
      <w:pPr>
        <w:spacing w:after="0"/>
        <w:rPr>
          <w:rFonts w:ascii="Times New Roman" w:hAnsi="Times New Roman" w:cs="Times New Roman"/>
          <w:b/>
        </w:rPr>
      </w:pPr>
      <w:r w:rsidRPr="00765DFC">
        <w:rPr>
          <w:rFonts w:ascii="Times New Roman" w:hAnsi="Times New Roman" w:cs="Times New Roman"/>
          <w:b/>
        </w:rPr>
        <w:t>Running a Gel:</w:t>
      </w:r>
    </w:p>
    <w:p w:rsidR="00EF293E" w:rsidRPr="00765DFC" w:rsidRDefault="00EF293E" w:rsidP="00EF293E">
      <w:pPr>
        <w:spacing w:after="0"/>
        <w:rPr>
          <w:rFonts w:ascii="Times New Roman" w:hAnsi="Times New Roman" w:cs="Times New Roman"/>
          <w:b/>
        </w:rPr>
      </w:pP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DAF1C" wp14:editId="2D238A1B">
            <wp:simplePos x="0" y="0"/>
            <wp:positionH relativeFrom="margin">
              <wp:posOffset>5494020</wp:posOffset>
            </wp:positionH>
            <wp:positionV relativeFrom="margin">
              <wp:posOffset>6607175</wp:posOffset>
            </wp:positionV>
            <wp:extent cx="948690" cy="2337435"/>
            <wp:effectExtent l="0" t="0" r="3810" b="5715"/>
            <wp:wrapSquare wrapText="bothSides"/>
            <wp:docPr id="2" name="Picture 2" descr="N3200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3200_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1. Remove the comb from the gel and cover the gel with 1X TAE buffer until the gel is submerged.</w:t>
      </w: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Into the first lane</w:t>
      </w:r>
      <w:r w:rsidRPr="00765DFC">
        <w:rPr>
          <w:rFonts w:ascii="Times New Roman" w:hAnsi="Times New Roman" w:cs="Times New Roman"/>
        </w:rPr>
        <w:t xml:space="preserve">, load </w:t>
      </w: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32A03">
        <w:rPr>
          <w:rFonts w:ascii="Times New Roman" w:hAnsi="Times New Roman" w:cs="Times New Roman"/>
        </w:rPr>
        <w:t>of the DNA ladder</w:t>
      </w:r>
      <w:r>
        <w:rPr>
          <w:rFonts w:ascii="Times New Roman" w:hAnsi="Times New Roman" w:cs="Times New Roman"/>
        </w:rPr>
        <w:t xml:space="preserve"> (this is premixed with water and dye)</w:t>
      </w:r>
      <w:r w:rsidRPr="00432A03">
        <w:rPr>
          <w:rFonts w:ascii="Times New Roman" w:hAnsi="Times New Roman" w:cs="Times New Roman"/>
        </w:rPr>
        <w:t>.</w:t>
      </w:r>
    </w:p>
    <w:p w:rsidR="00EF293E" w:rsidRPr="00432A03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32A0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Into the remaining wells, add 5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your PCR products mixed with dye.</w:t>
      </w:r>
    </w:p>
    <w:p w:rsidR="00EF293E" w:rsidRPr="00765DFC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65DFC">
        <w:rPr>
          <w:rFonts w:ascii="Times New Roman" w:hAnsi="Times New Roman" w:cs="Times New Roman"/>
        </w:rPr>
        <w:t xml:space="preserve">. Place </w:t>
      </w:r>
      <w:r>
        <w:rPr>
          <w:rFonts w:ascii="Times New Roman" w:hAnsi="Times New Roman" w:cs="Times New Roman"/>
        </w:rPr>
        <w:t>the</w:t>
      </w:r>
      <w:r w:rsidRPr="00765DFC">
        <w:rPr>
          <w:rFonts w:ascii="Times New Roman" w:hAnsi="Times New Roman" w:cs="Times New Roman"/>
        </w:rPr>
        <w:t xml:space="preserve"> lid with electrodes on</w:t>
      </w:r>
      <w:r>
        <w:rPr>
          <w:rFonts w:ascii="Times New Roman" w:hAnsi="Times New Roman" w:cs="Times New Roman"/>
        </w:rPr>
        <w:t>to the</w:t>
      </w:r>
      <w:r w:rsidRPr="00765DFC">
        <w:rPr>
          <w:rFonts w:ascii="Times New Roman" w:hAnsi="Times New Roman" w:cs="Times New Roman"/>
        </w:rPr>
        <w:t xml:space="preserve"> gel box, and set voltage to 100V. </w:t>
      </w: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65DFC">
        <w:rPr>
          <w:rFonts w:ascii="Times New Roman" w:hAnsi="Times New Roman" w:cs="Times New Roman"/>
        </w:rPr>
        <w:t xml:space="preserve">. Run gel approximately 30 minutes or until the dye is 2/3 of the way down the gel, then take </w:t>
      </w:r>
      <w:r>
        <w:rPr>
          <w:rFonts w:ascii="Times New Roman" w:hAnsi="Times New Roman" w:cs="Times New Roman"/>
        </w:rPr>
        <w:t xml:space="preserve">a </w:t>
      </w:r>
      <w:r w:rsidRPr="00765DFC">
        <w:rPr>
          <w:rFonts w:ascii="Times New Roman" w:hAnsi="Times New Roman" w:cs="Times New Roman"/>
        </w:rPr>
        <w:t>picture.</w:t>
      </w: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When done, you want to check that your plasmid DNA is present and approximately the correct size.</w:t>
      </w: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</w:p>
    <w:p w:rsidR="00EF293E" w:rsidRDefault="00EF293E" w:rsidP="00EF293E">
      <w:pPr>
        <w:spacing w:after="0" w:line="360" w:lineRule="auto"/>
        <w:rPr>
          <w:rFonts w:ascii="Times New Roman" w:hAnsi="Times New Roman" w:cs="Times New Roman"/>
        </w:rPr>
      </w:pPr>
    </w:p>
    <w:p w:rsidR="00EF293E" w:rsidRDefault="00EF293E">
      <w:pPr>
        <w:rPr>
          <w:rFonts w:ascii="Times New Roman" w:hAnsi="Times New Roman" w:cs="Times New Roman"/>
          <w:b/>
          <w:sz w:val="28"/>
          <w:szCs w:val="28"/>
        </w:rPr>
      </w:pPr>
    </w:p>
    <w:p w:rsidR="005D6056" w:rsidRDefault="005D6056">
      <w:pPr>
        <w:rPr>
          <w:rFonts w:ascii="Times New Roman" w:hAnsi="Times New Roman" w:cs="Times New Roman"/>
          <w:b/>
          <w:sz w:val="28"/>
          <w:szCs w:val="28"/>
        </w:rPr>
      </w:pPr>
    </w:p>
    <w:p w:rsidR="00A34FD6" w:rsidRPr="008C4980" w:rsidRDefault="00A34FD6" w:rsidP="00A13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98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CR</w:t>
      </w:r>
      <w:r w:rsidRPr="008C4980">
        <w:rPr>
          <w:rFonts w:ascii="Times New Roman" w:hAnsi="Times New Roman" w:cs="Times New Roman"/>
          <w:b/>
          <w:sz w:val="28"/>
          <w:szCs w:val="28"/>
        </w:rPr>
        <w:t xml:space="preserve"> purification</w:t>
      </w:r>
    </w:p>
    <w:p w:rsidR="00A34FD6" w:rsidRPr="00765DFC" w:rsidRDefault="00A34FD6" w:rsidP="00765DFC">
      <w:pPr>
        <w:spacing w:after="0"/>
        <w:rPr>
          <w:rFonts w:ascii="Times New Roman" w:hAnsi="Times New Roman" w:cs="Times New Roman"/>
        </w:rPr>
      </w:pPr>
    </w:p>
    <w:p w:rsidR="00765DFC" w:rsidRPr="00765DFC" w:rsidRDefault="00765DFC" w:rsidP="00765DFC">
      <w:pPr>
        <w:spacing w:after="0"/>
        <w:rPr>
          <w:rFonts w:ascii="Times New Roman" w:hAnsi="Times New Roman" w:cs="Times New Roman"/>
        </w:rPr>
      </w:pPr>
    </w:p>
    <w:p w:rsidR="00765DFC" w:rsidRPr="00765DFC" w:rsidRDefault="006F4A4D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765DFC" w:rsidRPr="00765DFC">
        <w:rPr>
          <w:rFonts w:ascii="Times New Roman" w:hAnsi="Times New Roman" w:cs="Times New Roman"/>
        </w:rPr>
        <w:t xml:space="preserve"> </w:t>
      </w:r>
      <w:r w:rsidR="003A1326">
        <w:rPr>
          <w:rFonts w:ascii="Times New Roman" w:hAnsi="Times New Roman" w:cs="Times New Roman"/>
        </w:rPr>
        <w:t>75</w:t>
      </w:r>
      <w:r w:rsidR="00765DFC" w:rsidRPr="00765DFC">
        <w:rPr>
          <w:rFonts w:ascii="Times New Roman" w:hAnsi="Times New Roman" w:cs="Times New Roman"/>
        </w:rPr>
        <w:t xml:space="preserve"> </w:t>
      </w:r>
      <w:proofErr w:type="spellStart"/>
      <w:r w:rsidR="00765DFC" w:rsidRPr="00765DFC">
        <w:rPr>
          <w:rFonts w:ascii="Times New Roman" w:hAnsi="Times New Roman" w:cs="Times New Roman"/>
        </w:rPr>
        <w:t>ul</w:t>
      </w:r>
      <w:proofErr w:type="spellEnd"/>
      <w:r w:rsidR="00765DFC" w:rsidRPr="00765DFC">
        <w:rPr>
          <w:rFonts w:ascii="Times New Roman" w:hAnsi="Times New Roman" w:cs="Times New Roman"/>
        </w:rPr>
        <w:t xml:space="preserve"> </w:t>
      </w:r>
      <w:r w:rsidR="00630DB3">
        <w:rPr>
          <w:rFonts w:ascii="Times New Roman" w:hAnsi="Times New Roman" w:cs="Times New Roman"/>
        </w:rPr>
        <w:t xml:space="preserve">of </w:t>
      </w:r>
      <w:r w:rsidR="00765DFC" w:rsidRPr="00765DFC">
        <w:rPr>
          <w:rFonts w:ascii="Times New Roman" w:hAnsi="Times New Roman" w:cs="Times New Roman"/>
        </w:rPr>
        <w:t xml:space="preserve">water </w:t>
      </w:r>
      <w:r>
        <w:rPr>
          <w:rFonts w:ascii="Times New Roman" w:hAnsi="Times New Roman" w:cs="Times New Roman"/>
        </w:rPr>
        <w:t xml:space="preserve">to </w:t>
      </w:r>
      <w:r w:rsidR="0084696F">
        <w:rPr>
          <w:rFonts w:ascii="Times New Roman" w:hAnsi="Times New Roman" w:cs="Times New Roman"/>
        </w:rPr>
        <w:t>one of your</w:t>
      </w:r>
      <w:r w:rsidR="00A139DF">
        <w:rPr>
          <w:rFonts w:ascii="Times New Roman" w:hAnsi="Times New Roman" w:cs="Times New Roman"/>
        </w:rPr>
        <w:t xml:space="preserve"> PCR products</w:t>
      </w:r>
      <w:r>
        <w:rPr>
          <w:rFonts w:ascii="Times New Roman" w:hAnsi="Times New Roman" w:cs="Times New Roman"/>
        </w:rPr>
        <w:t xml:space="preserve"> </w:t>
      </w:r>
      <w:r w:rsidR="00765DFC" w:rsidRPr="00765DFC">
        <w:rPr>
          <w:rFonts w:ascii="Times New Roman" w:hAnsi="Times New Roman" w:cs="Times New Roman"/>
        </w:rPr>
        <w:t>and mix</w:t>
      </w:r>
      <w:r>
        <w:rPr>
          <w:rFonts w:ascii="Times New Roman" w:hAnsi="Times New Roman" w:cs="Times New Roman"/>
        </w:rPr>
        <w:t xml:space="preserve"> by pipetting</w:t>
      </w:r>
      <w:r w:rsidR="00765DFC" w:rsidRPr="00765DFC">
        <w:rPr>
          <w:rFonts w:ascii="Times New Roman" w:hAnsi="Times New Roman" w:cs="Times New Roman"/>
        </w:rPr>
        <w:t>.</w:t>
      </w:r>
    </w:p>
    <w:p w:rsidR="00765DFC" w:rsidRPr="00765DFC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500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r w:rsidRPr="00765DFC">
        <w:rPr>
          <w:rFonts w:ascii="Times New Roman" w:hAnsi="Times New Roman" w:cs="Times New Roman"/>
        </w:rPr>
        <w:t xml:space="preserve"> buffer PB </w:t>
      </w:r>
      <w:r w:rsidR="00A139DF">
        <w:rPr>
          <w:rFonts w:ascii="Times New Roman" w:hAnsi="Times New Roman" w:cs="Times New Roman"/>
        </w:rPr>
        <w:t xml:space="preserve">to </w:t>
      </w:r>
      <w:r w:rsidR="0084696F">
        <w:rPr>
          <w:rFonts w:ascii="Times New Roman" w:hAnsi="Times New Roman" w:cs="Times New Roman"/>
        </w:rPr>
        <w:t>the</w:t>
      </w:r>
      <w:r w:rsidR="00A139DF">
        <w:rPr>
          <w:rFonts w:ascii="Times New Roman" w:hAnsi="Times New Roman" w:cs="Times New Roman"/>
        </w:rPr>
        <w:t xml:space="preserve"> tube </w:t>
      </w:r>
      <w:r w:rsidRPr="00765DFC">
        <w:rPr>
          <w:rFonts w:ascii="Times New Roman" w:hAnsi="Times New Roman" w:cs="Times New Roman"/>
        </w:rPr>
        <w:t xml:space="preserve">and </w:t>
      </w:r>
      <w:r w:rsidR="00630DB3">
        <w:rPr>
          <w:rFonts w:ascii="Times New Roman" w:hAnsi="Times New Roman" w:cs="Times New Roman"/>
        </w:rPr>
        <w:t xml:space="preserve">pipet up and down several times to </w:t>
      </w:r>
      <w:r w:rsidRPr="00765DFC">
        <w:rPr>
          <w:rFonts w:ascii="Times New Roman" w:hAnsi="Times New Roman" w:cs="Times New Roman"/>
        </w:rPr>
        <w:t>mix.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</w:t>
      </w:r>
      <w:r w:rsidR="0084696F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spin column/collection tube and label with your initials</w:t>
      </w:r>
      <w:r w:rsidR="008469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5DFC" w:rsidRPr="00765DFC">
        <w:rPr>
          <w:rFonts w:ascii="Times New Roman" w:hAnsi="Times New Roman" w:cs="Times New Roman"/>
        </w:rPr>
        <w:t xml:space="preserve">Add the liquid </w:t>
      </w:r>
      <w:r>
        <w:rPr>
          <w:rFonts w:ascii="Times New Roman" w:hAnsi="Times New Roman" w:cs="Times New Roman"/>
        </w:rPr>
        <w:t xml:space="preserve">from step 2 </w:t>
      </w:r>
      <w:r w:rsidR="00765DFC" w:rsidRPr="00765DFC">
        <w:rPr>
          <w:rFonts w:ascii="Times New Roman" w:hAnsi="Times New Roman" w:cs="Times New Roman"/>
        </w:rPr>
        <w:t xml:space="preserve">to </w:t>
      </w:r>
      <w:proofErr w:type="gramStart"/>
      <w:r w:rsidR="00765DFC" w:rsidRPr="00765DFC">
        <w:rPr>
          <w:rFonts w:ascii="Times New Roman" w:hAnsi="Times New Roman" w:cs="Times New Roman"/>
        </w:rPr>
        <w:t>the</w:t>
      </w:r>
      <w:proofErr w:type="gramEnd"/>
      <w:r w:rsidR="00765DFC" w:rsidRPr="00765DFC">
        <w:rPr>
          <w:rFonts w:ascii="Times New Roman" w:hAnsi="Times New Roman" w:cs="Times New Roman"/>
        </w:rPr>
        <w:t xml:space="preserve"> top of </w:t>
      </w:r>
      <w:r w:rsidR="0084696F"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>column</w:t>
      </w:r>
      <w:r>
        <w:rPr>
          <w:rFonts w:ascii="Times New Roman" w:hAnsi="Times New Roman" w:cs="Times New Roman"/>
        </w:rPr>
        <w:t>.</w:t>
      </w:r>
    </w:p>
    <w:p w:rsidR="00630DB3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>Spin in centrifuge for 1 min</w:t>
      </w:r>
      <w:r w:rsidR="00630DB3">
        <w:rPr>
          <w:rFonts w:ascii="Times New Roman" w:hAnsi="Times New Roman" w:cs="Times New Roman"/>
        </w:rPr>
        <w:t xml:space="preserve"> (be sure the centrifuge is balanced with another tube on the opposite side).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spin column and p</w:t>
      </w:r>
      <w:r w:rsidR="00765DFC" w:rsidRPr="00765DFC">
        <w:rPr>
          <w:rFonts w:ascii="Times New Roman" w:hAnsi="Times New Roman" w:cs="Times New Roman"/>
        </w:rPr>
        <w:t xml:space="preserve">our out </w:t>
      </w:r>
      <w:r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>liquid from the bottom</w:t>
      </w:r>
      <w:r>
        <w:rPr>
          <w:rFonts w:ascii="Times New Roman" w:hAnsi="Times New Roman" w:cs="Times New Roman"/>
        </w:rPr>
        <w:t xml:space="preserve"> collection tube. Put the spin column back in the collection tube.</w:t>
      </w:r>
    </w:p>
    <w:p w:rsidR="00765DFC" w:rsidRPr="00765DFC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750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r w:rsidRPr="00765DFC">
        <w:rPr>
          <w:rFonts w:ascii="Times New Roman" w:hAnsi="Times New Roman" w:cs="Times New Roman"/>
        </w:rPr>
        <w:t xml:space="preserve"> buffer PE</w:t>
      </w:r>
      <w:r w:rsidR="00630DB3">
        <w:rPr>
          <w:rFonts w:ascii="Times New Roman" w:hAnsi="Times New Roman" w:cs="Times New Roman"/>
        </w:rPr>
        <w:t xml:space="preserve"> to the top of </w:t>
      </w:r>
      <w:r w:rsidR="00A139DF">
        <w:rPr>
          <w:rFonts w:ascii="Times New Roman" w:hAnsi="Times New Roman" w:cs="Times New Roman"/>
        </w:rPr>
        <w:t>each</w:t>
      </w:r>
      <w:r w:rsidR="00630DB3">
        <w:rPr>
          <w:rFonts w:ascii="Times New Roman" w:hAnsi="Times New Roman" w:cs="Times New Roman"/>
        </w:rPr>
        <w:t xml:space="preserve"> column.</w:t>
      </w:r>
    </w:p>
    <w:p w:rsidR="00630DB3" w:rsidRDefault="00765DFC" w:rsidP="00630D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Spin in centrifuge for 1 min </w:t>
      </w:r>
      <w:r w:rsidR="00630DB3">
        <w:rPr>
          <w:rFonts w:ascii="Times New Roman" w:hAnsi="Times New Roman" w:cs="Times New Roman"/>
        </w:rPr>
        <w:t>(be sure the centrifuge is balanced with another tube on the opposite side).</w:t>
      </w:r>
    </w:p>
    <w:p w:rsidR="00630DB3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spin column and p</w:t>
      </w:r>
      <w:r w:rsidRPr="00765DFC">
        <w:rPr>
          <w:rFonts w:ascii="Times New Roman" w:hAnsi="Times New Roman" w:cs="Times New Roman"/>
        </w:rPr>
        <w:t xml:space="preserve">our out </w:t>
      </w:r>
      <w:r>
        <w:rPr>
          <w:rFonts w:ascii="Times New Roman" w:hAnsi="Times New Roman" w:cs="Times New Roman"/>
        </w:rPr>
        <w:t xml:space="preserve">the </w:t>
      </w:r>
      <w:r w:rsidRPr="00765DFC">
        <w:rPr>
          <w:rFonts w:ascii="Times New Roman" w:hAnsi="Times New Roman" w:cs="Times New Roman"/>
        </w:rPr>
        <w:t>liquid from the bottom</w:t>
      </w:r>
      <w:r>
        <w:rPr>
          <w:rFonts w:ascii="Times New Roman" w:hAnsi="Times New Roman" w:cs="Times New Roman"/>
        </w:rPr>
        <w:t xml:space="preserve"> collection tube</w:t>
      </w:r>
      <w:r w:rsidR="00A139DF">
        <w:rPr>
          <w:rFonts w:ascii="Times New Roman" w:hAnsi="Times New Roman" w:cs="Times New Roman"/>
        </w:rPr>
        <w:t>s.</w:t>
      </w:r>
      <w:r w:rsidRPr="00765DFC">
        <w:rPr>
          <w:rFonts w:ascii="Times New Roman" w:hAnsi="Times New Roman" w:cs="Times New Roman"/>
        </w:rPr>
        <w:t xml:space="preserve"> </w:t>
      </w:r>
    </w:p>
    <w:p w:rsidR="00630DB3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>Repeat step</w:t>
      </w:r>
      <w:r w:rsidR="00630DB3">
        <w:rPr>
          <w:rFonts w:ascii="Times New Roman" w:hAnsi="Times New Roman" w:cs="Times New Roman"/>
        </w:rPr>
        <w:t>s</w:t>
      </w:r>
      <w:r w:rsidRPr="00765DFC">
        <w:rPr>
          <w:rFonts w:ascii="Times New Roman" w:hAnsi="Times New Roman" w:cs="Times New Roman"/>
        </w:rPr>
        <w:t xml:space="preserve"> 6 and </w:t>
      </w:r>
      <w:r w:rsidR="00630DB3">
        <w:rPr>
          <w:rFonts w:ascii="Times New Roman" w:hAnsi="Times New Roman" w:cs="Times New Roman"/>
        </w:rPr>
        <w:t xml:space="preserve">7. </w:t>
      </w:r>
    </w:p>
    <w:p w:rsidR="00630DB3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a </w:t>
      </w:r>
      <w:r w:rsidR="00A139DF" w:rsidRPr="00A139DF">
        <w:rPr>
          <w:rFonts w:ascii="Times New Roman" w:hAnsi="Times New Roman" w:cs="Times New Roman"/>
          <w:b/>
        </w:rPr>
        <w:t>new</w:t>
      </w:r>
      <w:r w:rsidR="00A139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1.7 ml </w:t>
      </w:r>
      <w:proofErr w:type="spellStart"/>
      <w:r>
        <w:rPr>
          <w:rFonts w:ascii="Times New Roman" w:hAnsi="Times New Roman" w:cs="Times New Roman"/>
        </w:rPr>
        <w:t>microcentifuge</w:t>
      </w:r>
      <w:proofErr w:type="spellEnd"/>
      <w:r>
        <w:rPr>
          <w:rFonts w:ascii="Times New Roman" w:hAnsi="Times New Roman" w:cs="Times New Roman"/>
        </w:rPr>
        <w:t xml:space="preserve"> tu</w:t>
      </w:r>
      <w:r w:rsidR="00A139DF">
        <w:rPr>
          <w:rFonts w:ascii="Times New Roman" w:hAnsi="Times New Roman" w:cs="Times New Roman"/>
        </w:rPr>
        <w:t>be and label with your initials.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Discard the collection tube and t</w:t>
      </w:r>
      <w:r w:rsidR="00765DFC" w:rsidRPr="00765DFC">
        <w:rPr>
          <w:rFonts w:ascii="Times New Roman" w:hAnsi="Times New Roman" w:cs="Times New Roman"/>
        </w:rPr>
        <w:t xml:space="preserve">ransfer </w:t>
      </w:r>
      <w:r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 xml:space="preserve">column to </w:t>
      </w:r>
      <w:r>
        <w:rPr>
          <w:rFonts w:ascii="Times New Roman" w:hAnsi="Times New Roman" w:cs="Times New Roman"/>
        </w:rPr>
        <w:t xml:space="preserve">the </w:t>
      </w:r>
      <w:proofErr w:type="gramStart"/>
      <w:r w:rsidR="00765DFC" w:rsidRPr="00765DFC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>labeled</w:t>
      </w:r>
      <w:proofErr w:type="gramEnd"/>
      <w:r>
        <w:rPr>
          <w:rFonts w:ascii="Times New Roman" w:hAnsi="Times New Roman" w:cs="Times New Roman"/>
        </w:rPr>
        <w:t xml:space="preserve"> microcentrifuge </w:t>
      </w:r>
      <w:r w:rsidR="00765DFC" w:rsidRPr="00765DFC">
        <w:rPr>
          <w:rFonts w:ascii="Times New Roman" w:hAnsi="Times New Roman" w:cs="Times New Roman"/>
        </w:rPr>
        <w:t>tube.</w:t>
      </w:r>
    </w:p>
    <w:p w:rsidR="00841897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</w:t>
      </w:r>
      <w:proofErr w:type="gramStart"/>
      <w:r w:rsidRPr="00765DFC">
        <w:rPr>
          <w:rFonts w:ascii="Times New Roman" w:hAnsi="Times New Roman" w:cs="Times New Roman"/>
        </w:rPr>
        <w:t xml:space="preserve">50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proofErr w:type="gramEnd"/>
      <w:r w:rsidRPr="00765DFC">
        <w:rPr>
          <w:rFonts w:ascii="Times New Roman" w:hAnsi="Times New Roman" w:cs="Times New Roman"/>
        </w:rPr>
        <w:t xml:space="preserve"> </w:t>
      </w:r>
      <w:r w:rsidR="003A1326">
        <w:rPr>
          <w:rFonts w:ascii="Times New Roman" w:hAnsi="Times New Roman" w:cs="Times New Roman"/>
        </w:rPr>
        <w:t>elution buffer</w:t>
      </w:r>
      <w:r w:rsidRPr="00765DFC">
        <w:rPr>
          <w:rFonts w:ascii="Times New Roman" w:hAnsi="Times New Roman" w:cs="Times New Roman"/>
        </w:rPr>
        <w:t xml:space="preserve"> to the column. </w:t>
      </w:r>
      <w:r w:rsidR="00841897">
        <w:rPr>
          <w:rFonts w:ascii="Times New Roman" w:hAnsi="Times New Roman" w:cs="Times New Roman"/>
        </w:rPr>
        <w:t xml:space="preserve">The microcentrifuge tube cap will </w:t>
      </w:r>
      <w:proofErr w:type="gramStart"/>
      <w:r w:rsidR="00841897">
        <w:rPr>
          <w:rFonts w:ascii="Times New Roman" w:hAnsi="Times New Roman" w:cs="Times New Roman"/>
        </w:rPr>
        <w:t>not close over the spin column</w:t>
      </w:r>
      <w:proofErr w:type="gramEnd"/>
      <w:r w:rsidR="00841897">
        <w:rPr>
          <w:rFonts w:ascii="Times New Roman" w:hAnsi="Times New Roman" w:cs="Times New Roman"/>
        </w:rPr>
        <w:t xml:space="preserve">, </w:t>
      </w:r>
      <w:proofErr w:type="gramStart"/>
      <w:r w:rsidR="00841897">
        <w:rPr>
          <w:rFonts w:ascii="Times New Roman" w:hAnsi="Times New Roman" w:cs="Times New Roman"/>
        </w:rPr>
        <w:t>just leave the tube open</w:t>
      </w:r>
      <w:proofErr w:type="gramEnd"/>
      <w:r w:rsidR="00841897">
        <w:rPr>
          <w:rFonts w:ascii="Times New Roman" w:hAnsi="Times New Roman" w:cs="Times New Roman"/>
        </w:rPr>
        <w:t xml:space="preserve">. </w:t>
      </w:r>
    </w:p>
    <w:p w:rsidR="00841897" w:rsidRDefault="00841897" w:rsidP="0084189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 1 min and then s</w:t>
      </w:r>
      <w:r w:rsidR="00765DFC" w:rsidRPr="00841897">
        <w:rPr>
          <w:rFonts w:ascii="Times New Roman" w:hAnsi="Times New Roman" w:cs="Times New Roman"/>
        </w:rPr>
        <w:t xml:space="preserve">pin </w:t>
      </w:r>
      <w:r w:rsidRPr="00841897">
        <w:rPr>
          <w:rFonts w:ascii="Times New Roman" w:hAnsi="Times New Roman" w:cs="Times New Roman"/>
        </w:rPr>
        <w:t xml:space="preserve">the </w:t>
      </w:r>
      <w:r w:rsidR="006F4A4D">
        <w:rPr>
          <w:rFonts w:ascii="Times New Roman" w:hAnsi="Times New Roman" w:cs="Times New Roman"/>
        </w:rPr>
        <w:t xml:space="preserve">tube and </w:t>
      </w:r>
      <w:r w:rsidRPr="00841897">
        <w:rPr>
          <w:rFonts w:ascii="Times New Roman" w:hAnsi="Times New Roman" w:cs="Times New Roman"/>
        </w:rPr>
        <w:t xml:space="preserve">column </w:t>
      </w:r>
      <w:r w:rsidR="00765DFC" w:rsidRPr="00841897">
        <w:rPr>
          <w:rFonts w:ascii="Times New Roman" w:hAnsi="Times New Roman" w:cs="Times New Roman"/>
        </w:rPr>
        <w:t xml:space="preserve">in centrifuge for 1 min. </w:t>
      </w:r>
    </w:p>
    <w:p w:rsidR="00F92CCD" w:rsidRPr="005D6056" w:rsidRDefault="00841897" w:rsidP="005D605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Throw out column. The </w:t>
      </w:r>
      <w:r w:rsidR="00765DFC" w:rsidRPr="00841897">
        <w:rPr>
          <w:rFonts w:ascii="Times New Roman" w:hAnsi="Times New Roman" w:cs="Times New Roman"/>
        </w:rPr>
        <w:t>liquid in the bottom</w:t>
      </w:r>
      <w:r>
        <w:rPr>
          <w:rFonts w:ascii="Times New Roman" w:hAnsi="Times New Roman" w:cs="Times New Roman"/>
        </w:rPr>
        <w:t xml:space="preserve"> of the microcentrifuge tube is your purified DNA</w:t>
      </w:r>
      <w:r w:rsidR="00765DFC" w:rsidRPr="00841897">
        <w:rPr>
          <w:rFonts w:ascii="Times New Roman" w:hAnsi="Times New Roman" w:cs="Times New Roman"/>
        </w:rPr>
        <w:t>.</w:t>
      </w:r>
      <w:r w:rsidR="005D6056">
        <w:rPr>
          <w:rFonts w:ascii="Times New Roman" w:hAnsi="Times New Roman" w:cs="Times New Roman"/>
        </w:rPr>
        <w:t xml:space="preserve"> </w:t>
      </w:r>
      <w:r w:rsidR="00F92CCD" w:rsidRPr="005D6056">
        <w:rPr>
          <w:rFonts w:ascii="Times New Roman" w:hAnsi="Times New Roman" w:cs="Times New Roman"/>
        </w:rPr>
        <w:t>This purified DNA is now ready to be sent for sequencing.</w:t>
      </w:r>
    </w:p>
    <w:p w:rsidR="00951296" w:rsidRPr="00765DFC" w:rsidRDefault="00951296">
      <w:pPr>
        <w:rPr>
          <w:rFonts w:ascii="Times New Roman" w:hAnsi="Times New Roman" w:cs="Times New Roman"/>
        </w:rPr>
      </w:pPr>
    </w:p>
    <w:sectPr w:rsidR="00951296" w:rsidRPr="00765D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35" w:rsidRDefault="005A3335" w:rsidP="00C34E0A">
      <w:pPr>
        <w:spacing w:after="0" w:line="240" w:lineRule="auto"/>
      </w:pPr>
      <w:r>
        <w:separator/>
      </w:r>
    </w:p>
  </w:endnote>
  <w:endnote w:type="continuationSeparator" w:id="0">
    <w:p w:rsidR="005A3335" w:rsidRDefault="005A3335" w:rsidP="00C3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35" w:rsidRDefault="005A3335" w:rsidP="00C34E0A">
      <w:pPr>
        <w:spacing w:after="0" w:line="240" w:lineRule="auto"/>
      </w:pPr>
      <w:r>
        <w:separator/>
      </w:r>
    </w:p>
  </w:footnote>
  <w:footnote w:type="continuationSeparator" w:id="0">
    <w:p w:rsidR="005A3335" w:rsidRDefault="005A3335" w:rsidP="00C3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A" w:rsidRPr="00C34E0A" w:rsidRDefault="00C34E0A">
    <w:pPr>
      <w:pStyle w:val="Header"/>
      <w:rPr>
        <w:rFonts w:ascii="Times New Roman" w:hAnsi="Times New Roman" w:cs="Times New Roman"/>
      </w:rPr>
    </w:pPr>
    <w:r w:rsidRPr="00C34E0A">
      <w:rPr>
        <w:rFonts w:ascii="Times New Roman" w:hAnsi="Times New Roman" w:cs="Times New Roman"/>
      </w:rPr>
      <w:t>Build-a-Gene</w:t>
    </w:r>
    <w:r w:rsidRPr="00C34E0A">
      <w:rPr>
        <w:rFonts w:ascii="Times New Roman" w:hAnsi="Times New Roman" w:cs="Times New Roman"/>
      </w:rPr>
      <w:ptab w:relativeTo="margin" w:alignment="center" w:leader="none"/>
    </w:r>
    <w:r w:rsidRPr="00C34E0A">
      <w:rPr>
        <w:rFonts w:ascii="Times New Roman" w:hAnsi="Times New Roman" w:cs="Times New Roman"/>
      </w:rPr>
      <w:t xml:space="preserve">Session </w:t>
    </w:r>
    <w:r w:rsidR="00A34FD6">
      <w:rPr>
        <w:rFonts w:ascii="Times New Roman" w:hAnsi="Times New Roman" w:cs="Times New Roman"/>
      </w:rPr>
      <w:t>4</w:t>
    </w:r>
    <w:r w:rsidRPr="00C34E0A">
      <w:rPr>
        <w:rFonts w:ascii="Times New Roman" w:hAnsi="Times New Roman" w:cs="Times New Roman"/>
      </w:rPr>
      <w:ptab w:relativeTo="margin" w:alignment="right" w:leader="none"/>
    </w:r>
    <w:r w:rsidR="00A34FD6">
      <w:rPr>
        <w:rFonts w:ascii="Times New Roman" w:hAnsi="Times New Roman" w:cs="Times New Roman"/>
      </w:rPr>
      <w:t>August</w:t>
    </w:r>
    <w:r w:rsidRPr="00C34E0A">
      <w:rPr>
        <w:rFonts w:ascii="Times New Roman" w:hAnsi="Times New Roman" w:cs="Times New Roman"/>
      </w:rPr>
      <w:t xml:space="preserve"> </w:t>
    </w:r>
    <w:r w:rsidR="00A34FD6">
      <w:rPr>
        <w:rFonts w:ascii="Times New Roman" w:hAnsi="Times New Roman" w:cs="Times New Roman"/>
      </w:rPr>
      <w:t>27</w:t>
    </w:r>
    <w:r w:rsidRPr="00C34E0A">
      <w:rPr>
        <w:rFonts w:ascii="Times New Roman" w:hAnsi="Times New Roman" w:cs="Times New Roman"/>
      </w:rPr>
      <w:t>, 201</w:t>
    </w:r>
    <w:r w:rsidR="00A34FD6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834"/>
    <w:multiLevelType w:val="hybridMultilevel"/>
    <w:tmpl w:val="57F48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365486"/>
    <w:multiLevelType w:val="hybridMultilevel"/>
    <w:tmpl w:val="BD42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77504"/>
    <w:multiLevelType w:val="hybridMultilevel"/>
    <w:tmpl w:val="20745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A2078"/>
    <w:multiLevelType w:val="multilevel"/>
    <w:tmpl w:val="8174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E47053"/>
    <w:multiLevelType w:val="hybridMultilevel"/>
    <w:tmpl w:val="E42884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C"/>
    <w:rsid w:val="00042BF0"/>
    <w:rsid w:val="0006630A"/>
    <w:rsid w:val="003A1326"/>
    <w:rsid w:val="003C6BD1"/>
    <w:rsid w:val="003E08AC"/>
    <w:rsid w:val="00432A03"/>
    <w:rsid w:val="005A3335"/>
    <w:rsid w:val="005D6056"/>
    <w:rsid w:val="00630DB3"/>
    <w:rsid w:val="006E10AD"/>
    <w:rsid w:val="006F4A4D"/>
    <w:rsid w:val="00765DFC"/>
    <w:rsid w:val="00823099"/>
    <w:rsid w:val="00841897"/>
    <w:rsid w:val="0084696F"/>
    <w:rsid w:val="00847711"/>
    <w:rsid w:val="008C4980"/>
    <w:rsid w:val="008F2081"/>
    <w:rsid w:val="00951296"/>
    <w:rsid w:val="00955BAC"/>
    <w:rsid w:val="00A139DF"/>
    <w:rsid w:val="00A34FD6"/>
    <w:rsid w:val="00C230F8"/>
    <w:rsid w:val="00C34E0A"/>
    <w:rsid w:val="00CE24F5"/>
    <w:rsid w:val="00CF5534"/>
    <w:rsid w:val="00D07E58"/>
    <w:rsid w:val="00E42BFC"/>
    <w:rsid w:val="00EF293E"/>
    <w:rsid w:val="00F92CCD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3380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Bio</cp:lastModifiedBy>
  <cp:revision>2</cp:revision>
  <dcterms:created xsi:type="dcterms:W3CDTF">2016-08-27T11:57:00Z</dcterms:created>
  <dcterms:modified xsi:type="dcterms:W3CDTF">2016-08-27T11:57:00Z</dcterms:modified>
</cp:coreProperties>
</file>