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84C40" w14:textId="77777777" w:rsidR="0006054A" w:rsidRPr="00B36F94" w:rsidRDefault="00EE60A7">
      <w:pPr>
        <w:rPr>
          <w:rFonts w:ascii="Arial" w:hAnsi="Arial" w:cs="Arial"/>
          <w:b/>
          <w:sz w:val="28"/>
        </w:rPr>
      </w:pPr>
      <w:r w:rsidRPr="00B36F94">
        <w:rPr>
          <w:rFonts w:ascii="Arial" w:hAnsi="Arial" w:cs="Arial"/>
          <w:b/>
          <w:sz w:val="28"/>
        </w:rPr>
        <w:t>APTES-DSC Coverslips</w:t>
      </w:r>
    </w:p>
    <w:p w14:paraId="65720884" w14:textId="77777777" w:rsidR="00EE60A7" w:rsidRPr="00B36F94" w:rsidRDefault="00EE60A7">
      <w:pPr>
        <w:rPr>
          <w:rFonts w:ascii="Arial" w:hAnsi="Arial" w:cs="Arial"/>
        </w:rPr>
      </w:pPr>
    </w:p>
    <w:p w14:paraId="62BDA4EA" w14:textId="77777777" w:rsidR="00EE60A7" w:rsidRPr="00B36F94" w:rsidRDefault="00EE60A7">
      <w:pPr>
        <w:rPr>
          <w:rFonts w:ascii="Arial" w:hAnsi="Arial" w:cs="Arial"/>
          <w:b/>
        </w:rPr>
      </w:pPr>
      <w:r w:rsidRPr="00B36F94">
        <w:rPr>
          <w:rFonts w:ascii="Arial" w:hAnsi="Arial" w:cs="Arial"/>
          <w:b/>
        </w:rPr>
        <w:t>Materials</w:t>
      </w:r>
    </w:p>
    <w:p w14:paraId="206C939B" w14:textId="77777777" w:rsidR="005337E3" w:rsidRPr="00B36F94" w:rsidRDefault="00EE60A7" w:rsidP="005337E3">
      <w:pPr>
        <w:rPr>
          <w:rFonts w:ascii="Arial" w:hAnsi="Arial" w:cs="Arial"/>
        </w:rPr>
      </w:pPr>
      <w:r w:rsidRPr="00B36F94">
        <w:rPr>
          <w:rFonts w:ascii="Arial" w:hAnsi="Arial" w:cs="Arial"/>
        </w:rPr>
        <w:t>Glass coverslips (15</w:t>
      </w:r>
      <w:r w:rsidR="005337E3" w:rsidRPr="00B36F94">
        <w:rPr>
          <w:rFonts w:ascii="Arial" w:hAnsi="Arial" w:cs="Arial"/>
        </w:rPr>
        <w:t xml:space="preserve">mm -- </w:t>
      </w:r>
      <w:r w:rsidRPr="00B36F94">
        <w:rPr>
          <w:rFonts w:ascii="Arial" w:hAnsi="Arial" w:cs="Arial"/>
        </w:rPr>
        <w:t>24 well plate or 18mm</w:t>
      </w:r>
      <w:r w:rsidR="005337E3" w:rsidRPr="00B36F94">
        <w:rPr>
          <w:rFonts w:ascii="Arial" w:hAnsi="Arial" w:cs="Arial"/>
        </w:rPr>
        <w:t xml:space="preserve"> -- 1</w:t>
      </w:r>
      <w:r w:rsidRPr="00B36F94">
        <w:rPr>
          <w:rFonts w:ascii="Arial" w:hAnsi="Arial" w:cs="Arial"/>
        </w:rPr>
        <w:t>2 well plate</w:t>
      </w:r>
      <w:r w:rsidR="005337E3" w:rsidRPr="00B36F94">
        <w:rPr>
          <w:rFonts w:ascii="Arial" w:hAnsi="Arial" w:cs="Arial"/>
        </w:rPr>
        <w:t>, Fisher</w:t>
      </w:r>
      <w:r w:rsidRPr="00B36F94">
        <w:rPr>
          <w:rFonts w:ascii="Arial" w:hAnsi="Arial" w:cs="Arial"/>
        </w:rPr>
        <w:t>)</w:t>
      </w:r>
    </w:p>
    <w:p w14:paraId="006758AF" w14:textId="77777777" w:rsidR="00EE60A7" w:rsidRPr="00B36F94" w:rsidRDefault="00EE60A7" w:rsidP="005337E3">
      <w:pPr>
        <w:rPr>
          <w:rFonts w:ascii="Arial" w:hAnsi="Arial" w:cs="Arial"/>
        </w:rPr>
      </w:pPr>
      <w:r w:rsidRPr="00B36F94">
        <w:rPr>
          <w:rFonts w:ascii="Arial" w:hAnsi="Arial" w:cs="Arial"/>
        </w:rPr>
        <w:t>(3-</w:t>
      </w:r>
      <w:proofErr w:type="gramStart"/>
      <w:r w:rsidRPr="00B36F94">
        <w:rPr>
          <w:rFonts w:ascii="Arial" w:hAnsi="Arial" w:cs="Arial"/>
        </w:rPr>
        <w:t>aminopropyl)</w:t>
      </w:r>
      <w:proofErr w:type="spellStart"/>
      <w:r w:rsidRPr="00B36F94">
        <w:rPr>
          <w:rFonts w:ascii="Arial" w:hAnsi="Arial" w:cs="Arial"/>
        </w:rPr>
        <w:t>triethoxysilane</w:t>
      </w:r>
      <w:proofErr w:type="spellEnd"/>
      <w:proofErr w:type="gramEnd"/>
      <w:r w:rsidRPr="00B36F94">
        <w:rPr>
          <w:rFonts w:ascii="Arial" w:hAnsi="Arial" w:cs="Arial"/>
        </w:rPr>
        <w:t xml:space="preserve"> </w:t>
      </w:r>
      <w:r w:rsidR="005337E3" w:rsidRPr="00B36F94">
        <w:rPr>
          <w:rFonts w:ascii="Arial" w:hAnsi="Arial" w:cs="Arial"/>
        </w:rPr>
        <w:t>(APTES, Sigma)</w:t>
      </w:r>
    </w:p>
    <w:p w14:paraId="17C1EDF8" w14:textId="77777777" w:rsidR="005337E3" w:rsidRPr="00B36F94" w:rsidRDefault="005337E3" w:rsidP="005337E3">
      <w:pPr>
        <w:rPr>
          <w:rFonts w:ascii="Arial" w:hAnsi="Arial" w:cs="Arial"/>
        </w:rPr>
      </w:pPr>
      <w:r w:rsidRPr="00B36F94">
        <w:rPr>
          <w:rFonts w:ascii="Arial" w:hAnsi="Arial" w:cs="Arial"/>
        </w:rPr>
        <w:t>Toluene</w:t>
      </w:r>
    </w:p>
    <w:p w14:paraId="05D30603" w14:textId="77777777" w:rsidR="005337E3" w:rsidRPr="00B36F94" w:rsidRDefault="005337E3" w:rsidP="005337E3">
      <w:pPr>
        <w:rPr>
          <w:rFonts w:ascii="Arial" w:hAnsi="Arial" w:cs="Arial"/>
        </w:rPr>
      </w:pPr>
      <w:r w:rsidRPr="00B36F94">
        <w:rPr>
          <w:rFonts w:ascii="Arial" w:hAnsi="Arial" w:cs="Arial"/>
        </w:rPr>
        <w:t>95% Ethanol</w:t>
      </w:r>
    </w:p>
    <w:p w14:paraId="0B9A4471" w14:textId="28BD63CB" w:rsidR="005337E3" w:rsidRPr="00B36F94" w:rsidRDefault="005337E3" w:rsidP="005337E3">
      <w:pPr>
        <w:rPr>
          <w:rFonts w:ascii="Arial" w:hAnsi="Arial" w:cs="Arial"/>
        </w:rPr>
      </w:pPr>
      <w:r w:rsidRPr="00B36F94">
        <w:rPr>
          <w:rFonts w:ascii="Arial" w:hAnsi="Arial" w:cs="Arial"/>
        </w:rPr>
        <w:t>Water</w:t>
      </w:r>
      <w:r w:rsidR="00BC54A9" w:rsidRPr="00B36F94">
        <w:rPr>
          <w:rFonts w:ascii="Arial" w:hAnsi="Arial" w:cs="Arial"/>
        </w:rPr>
        <w:t xml:space="preserve"> (</w:t>
      </w:r>
      <w:proofErr w:type="spellStart"/>
      <w:r w:rsidR="00BC54A9" w:rsidRPr="00B36F94">
        <w:rPr>
          <w:rFonts w:ascii="Arial" w:hAnsi="Arial" w:cs="Arial"/>
        </w:rPr>
        <w:t>nanopure</w:t>
      </w:r>
      <w:proofErr w:type="spellEnd"/>
      <w:r w:rsidR="00BC54A9" w:rsidRPr="00B36F94">
        <w:rPr>
          <w:rFonts w:ascii="Arial" w:hAnsi="Arial" w:cs="Arial"/>
        </w:rPr>
        <w:t xml:space="preserve"> or equivalent)</w:t>
      </w:r>
    </w:p>
    <w:p w14:paraId="38405430" w14:textId="77777777" w:rsidR="005337E3" w:rsidRPr="00B36F94" w:rsidRDefault="005337E3" w:rsidP="005337E3">
      <w:pPr>
        <w:rPr>
          <w:rFonts w:ascii="Arial" w:hAnsi="Arial" w:cs="Arial"/>
        </w:rPr>
      </w:pPr>
      <w:r w:rsidRPr="00B36F94">
        <w:rPr>
          <w:rFonts w:ascii="Arial" w:hAnsi="Arial" w:cs="Arial"/>
        </w:rPr>
        <w:t>N</w:t>
      </w:r>
      <w:proofErr w:type="gramStart"/>
      <w:r w:rsidRPr="00B36F94">
        <w:rPr>
          <w:rFonts w:ascii="Arial" w:hAnsi="Arial" w:cs="Arial"/>
        </w:rPr>
        <w:t>,N</w:t>
      </w:r>
      <w:proofErr w:type="gramEnd"/>
      <w:r w:rsidRPr="00B36F94">
        <w:rPr>
          <w:rFonts w:ascii="Arial" w:hAnsi="Arial" w:cs="Arial"/>
        </w:rPr>
        <w:t>-</w:t>
      </w:r>
      <w:proofErr w:type="spellStart"/>
      <w:r w:rsidRPr="00B36F94">
        <w:rPr>
          <w:rFonts w:ascii="Arial" w:hAnsi="Arial" w:cs="Arial"/>
        </w:rPr>
        <w:t>disuccinimidyl</w:t>
      </w:r>
      <w:proofErr w:type="spellEnd"/>
      <w:r w:rsidRPr="00B36F94">
        <w:rPr>
          <w:rFonts w:ascii="Arial" w:hAnsi="Arial" w:cs="Arial"/>
        </w:rPr>
        <w:t xml:space="preserve"> carbonate (DSC, Sigma)</w:t>
      </w:r>
    </w:p>
    <w:p w14:paraId="16EA76C2" w14:textId="77777777" w:rsidR="005337E3" w:rsidRPr="00B36F94" w:rsidRDefault="005337E3" w:rsidP="005337E3">
      <w:pPr>
        <w:rPr>
          <w:rFonts w:ascii="Arial" w:hAnsi="Arial" w:cs="Arial"/>
        </w:rPr>
      </w:pPr>
      <w:proofErr w:type="spellStart"/>
      <w:r w:rsidRPr="00B36F94">
        <w:rPr>
          <w:rFonts w:ascii="Arial" w:hAnsi="Arial" w:cs="Arial"/>
        </w:rPr>
        <w:t>Diisopropylethylamine</w:t>
      </w:r>
      <w:proofErr w:type="spellEnd"/>
      <w:r w:rsidRPr="00B36F94">
        <w:rPr>
          <w:rFonts w:ascii="Arial" w:hAnsi="Arial" w:cs="Arial"/>
        </w:rPr>
        <w:t xml:space="preserve"> (DIEA, Sigma)</w:t>
      </w:r>
    </w:p>
    <w:p w14:paraId="2B066B1B" w14:textId="3047A8ED" w:rsidR="00447816" w:rsidRPr="00B36F94" w:rsidRDefault="00447816" w:rsidP="005337E3">
      <w:pPr>
        <w:rPr>
          <w:rFonts w:ascii="Arial" w:hAnsi="Arial" w:cs="Arial"/>
        </w:rPr>
      </w:pPr>
      <w:r w:rsidRPr="00B36F94">
        <w:rPr>
          <w:rFonts w:ascii="Arial" w:hAnsi="Arial" w:cs="Arial"/>
        </w:rPr>
        <w:t>Acetone</w:t>
      </w:r>
    </w:p>
    <w:p w14:paraId="087FD388" w14:textId="555D5525" w:rsidR="00BC54A9" w:rsidRPr="00B36F94" w:rsidRDefault="00BC54A9" w:rsidP="005337E3">
      <w:pPr>
        <w:rPr>
          <w:rFonts w:ascii="Arial" w:hAnsi="Arial" w:cs="Arial"/>
        </w:rPr>
      </w:pPr>
      <w:r w:rsidRPr="00B36F94">
        <w:rPr>
          <w:rFonts w:ascii="Arial" w:hAnsi="Arial" w:cs="Arial"/>
        </w:rPr>
        <w:t>MA-PEG</w:t>
      </w:r>
      <w:r w:rsidRPr="00B36F94">
        <w:rPr>
          <w:rFonts w:ascii="Arial" w:hAnsi="Arial" w:cs="Arial"/>
          <w:vertAlign w:val="subscript"/>
        </w:rPr>
        <w:t>24</w:t>
      </w:r>
      <w:r w:rsidRPr="00B36F94">
        <w:rPr>
          <w:rFonts w:ascii="Arial" w:hAnsi="Arial" w:cs="Arial"/>
        </w:rPr>
        <w:t xml:space="preserve"> (VWR)</w:t>
      </w:r>
    </w:p>
    <w:p w14:paraId="5B744328" w14:textId="082A63C8" w:rsidR="00AC11A1" w:rsidRPr="00B36F94" w:rsidRDefault="00AC11A1" w:rsidP="005337E3">
      <w:pPr>
        <w:rPr>
          <w:rFonts w:ascii="Arial" w:hAnsi="Arial" w:cs="Arial"/>
        </w:rPr>
      </w:pPr>
      <w:proofErr w:type="spellStart"/>
      <w:r w:rsidRPr="00B36F94">
        <w:rPr>
          <w:rFonts w:ascii="Arial" w:hAnsi="Arial" w:cs="Arial"/>
        </w:rPr>
        <w:t>Devcon</w:t>
      </w:r>
      <w:proofErr w:type="spellEnd"/>
      <w:r w:rsidRPr="00B36F94">
        <w:rPr>
          <w:rFonts w:ascii="Arial" w:hAnsi="Arial" w:cs="Arial"/>
        </w:rPr>
        <w:t xml:space="preserve"> </w:t>
      </w:r>
      <w:proofErr w:type="gramStart"/>
      <w:r w:rsidRPr="00B36F94">
        <w:rPr>
          <w:rFonts w:ascii="Arial" w:hAnsi="Arial" w:cs="Arial"/>
        </w:rPr>
        <w:t>5 Minute</w:t>
      </w:r>
      <w:proofErr w:type="gramEnd"/>
      <w:r w:rsidRPr="00B36F94">
        <w:rPr>
          <w:rFonts w:ascii="Arial" w:hAnsi="Arial" w:cs="Arial"/>
        </w:rPr>
        <w:t xml:space="preserve"> Epoxy (Fisher or RS Hughes)</w:t>
      </w:r>
    </w:p>
    <w:p w14:paraId="3BDABACE" w14:textId="77777777" w:rsidR="005337E3" w:rsidRPr="00B36F94" w:rsidRDefault="005337E3" w:rsidP="005337E3">
      <w:pPr>
        <w:rPr>
          <w:rFonts w:ascii="Arial" w:hAnsi="Arial" w:cs="Arial"/>
        </w:rPr>
      </w:pPr>
    </w:p>
    <w:p w14:paraId="513D51DE" w14:textId="77777777" w:rsidR="00EE60A7" w:rsidRPr="00B36F94" w:rsidRDefault="00EE60A7" w:rsidP="00EE60A7">
      <w:pPr>
        <w:rPr>
          <w:rFonts w:ascii="Arial" w:hAnsi="Arial" w:cs="Arial"/>
        </w:rPr>
      </w:pPr>
    </w:p>
    <w:p w14:paraId="387A941B" w14:textId="385C6085" w:rsidR="00EE60A7" w:rsidRPr="00B36F94" w:rsidRDefault="00EE60A7" w:rsidP="00EE60A7">
      <w:pPr>
        <w:rPr>
          <w:rFonts w:ascii="Arial" w:hAnsi="Arial" w:cs="Arial"/>
          <w:b/>
        </w:rPr>
      </w:pPr>
      <w:r w:rsidRPr="00B36F94">
        <w:rPr>
          <w:rFonts w:ascii="Arial" w:hAnsi="Arial" w:cs="Arial"/>
          <w:b/>
        </w:rPr>
        <w:t>Day 1</w:t>
      </w:r>
      <w:r w:rsidR="00B36F94">
        <w:rPr>
          <w:rFonts w:ascii="Arial" w:hAnsi="Arial" w:cs="Arial"/>
          <w:b/>
        </w:rPr>
        <w:t xml:space="preserve"> (20min, longer for more samples)</w:t>
      </w:r>
    </w:p>
    <w:p w14:paraId="51909D35" w14:textId="25EB8EF0" w:rsidR="005337E3" w:rsidRPr="00B36F94" w:rsidRDefault="00EE60A7" w:rsidP="005337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UV-ozone or plasma </w:t>
      </w:r>
      <w:proofErr w:type="gramStart"/>
      <w:r w:rsidRPr="00B36F94">
        <w:rPr>
          <w:rFonts w:ascii="Arial" w:hAnsi="Arial" w:cs="Arial"/>
        </w:rPr>
        <w:t>treat</w:t>
      </w:r>
      <w:proofErr w:type="gramEnd"/>
      <w:r w:rsidRPr="00B36F94">
        <w:rPr>
          <w:rFonts w:ascii="Arial" w:hAnsi="Arial" w:cs="Arial"/>
        </w:rPr>
        <w:t xml:space="preserve"> glass coverslips for 10 minutes. Stand coverslips up in a well plate so both sides are exposed to air. </w:t>
      </w:r>
      <w:proofErr w:type="gramStart"/>
      <w:r w:rsidRPr="00B36F94">
        <w:rPr>
          <w:rFonts w:ascii="Arial" w:hAnsi="Arial" w:cs="Arial"/>
        </w:rPr>
        <w:t>i</w:t>
      </w:r>
      <w:proofErr w:type="gramEnd"/>
      <w:r w:rsidRPr="00B36F94">
        <w:rPr>
          <w:rFonts w:ascii="Arial" w:hAnsi="Arial" w:cs="Arial"/>
        </w:rPr>
        <w:t xml:space="preserve">.e., two 18mm coverslips can be stood to make a V in a well of a 12 well plate. </w:t>
      </w:r>
      <w:r w:rsidR="001B4C84" w:rsidRPr="00B36F94">
        <w:rPr>
          <w:rFonts w:ascii="Arial" w:hAnsi="Arial" w:cs="Arial"/>
        </w:rPr>
        <w:t xml:space="preserve">If you use 15mm coverslips, use a 24 well plate. If you use 5mm coverslips, use custom 3D printed holder. </w:t>
      </w:r>
    </w:p>
    <w:p w14:paraId="33EBEC72" w14:textId="77777777" w:rsidR="00EE60A7" w:rsidRPr="00B36F94" w:rsidRDefault="00EE60A7" w:rsidP="005337E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This is important because you will not be able to keep track of directionality! Do not use any coverslips that have fallen over. </w:t>
      </w:r>
    </w:p>
    <w:p w14:paraId="7CDAA45B" w14:textId="10144CFD" w:rsidR="005337E3" w:rsidRPr="00B36F94" w:rsidRDefault="005337E3" w:rsidP="005337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Add 75ul of APTES to 6 places in the well plate, but in places</w:t>
      </w:r>
      <w:r w:rsidR="00BC54A9" w:rsidRPr="00B36F94">
        <w:rPr>
          <w:rFonts w:ascii="Arial" w:hAnsi="Arial" w:cs="Arial"/>
        </w:rPr>
        <w:t xml:space="preserve"> that</w:t>
      </w:r>
      <w:r w:rsidRPr="00B36F94">
        <w:rPr>
          <w:rFonts w:ascii="Arial" w:hAnsi="Arial" w:cs="Arial"/>
        </w:rPr>
        <w:t xml:space="preserve"> your coverslips are not</w:t>
      </w:r>
      <w:r w:rsidR="00BC54A9" w:rsidRPr="00B36F94">
        <w:rPr>
          <w:rFonts w:ascii="Arial" w:hAnsi="Arial" w:cs="Arial"/>
        </w:rPr>
        <w:t xml:space="preserve">. Do not put </w:t>
      </w:r>
      <w:proofErr w:type="spellStart"/>
      <w:r w:rsidR="00BC54A9" w:rsidRPr="00B36F94">
        <w:rPr>
          <w:rFonts w:ascii="Arial" w:hAnsi="Arial" w:cs="Arial"/>
        </w:rPr>
        <w:t>silane</w:t>
      </w:r>
      <w:proofErr w:type="spellEnd"/>
      <w:r w:rsidR="00BC54A9" w:rsidRPr="00B36F94">
        <w:rPr>
          <w:rFonts w:ascii="Arial" w:hAnsi="Arial" w:cs="Arial"/>
        </w:rPr>
        <w:t xml:space="preserve"> directly onto </w:t>
      </w:r>
      <w:proofErr w:type="gramStart"/>
      <w:r w:rsidR="00BC54A9" w:rsidRPr="00B36F94">
        <w:rPr>
          <w:rFonts w:ascii="Arial" w:hAnsi="Arial" w:cs="Arial"/>
        </w:rPr>
        <w:t>coverslips,</w:t>
      </w:r>
      <w:proofErr w:type="gramEnd"/>
      <w:r w:rsidR="00BC54A9" w:rsidRPr="00B36F94">
        <w:rPr>
          <w:rFonts w:ascii="Arial" w:hAnsi="Arial" w:cs="Arial"/>
        </w:rPr>
        <w:t xml:space="preserve"> this is a vapor deposition reaction.</w:t>
      </w:r>
    </w:p>
    <w:p w14:paraId="6AE03A2E" w14:textId="59BAF32C" w:rsidR="005337E3" w:rsidRPr="00B36F94" w:rsidRDefault="005337E3" w:rsidP="005337E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12 well plate: I use the 6 spaces in between wells</w:t>
      </w:r>
      <w:r w:rsidR="001B4C84" w:rsidRPr="00B36F94">
        <w:rPr>
          <w:rFonts w:ascii="Arial" w:hAnsi="Arial" w:cs="Arial"/>
        </w:rPr>
        <w:t xml:space="preserve"> (spaced throughout the plate)</w:t>
      </w:r>
    </w:p>
    <w:p w14:paraId="3724F21E" w14:textId="58D76141" w:rsidR="005337E3" w:rsidRPr="00B36F94" w:rsidRDefault="005337E3" w:rsidP="005337E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24 well plate: I keep 6 wells empty</w:t>
      </w:r>
      <w:r w:rsidR="001B4C84" w:rsidRPr="00B36F94">
        <w:rPr>
          <w:rFonts w:ascii="Arial" w:hAnsi="Arial" w:cs="Arial"/>
        </w:rPr>
        <w:t xml:space="preserve"> evenly spaced throughout the plate</w:t>
      </w:r>
    </w:p>
    <w:p w14:paraId="41C037A7" w14:textId="77777777" w:rsidR="00B36F94" w:rsidRPr="00B36F94" w:rsidRDefault="00B36F94" w:rsidP="00B36F94">
      <w:pPr>
        <w:pStyle w:val="ListParagraph"/>
        <w:ind w:left="360"/>
        <w:rPr>
          <w:rFonts w:ascii="Arial" w:hAnsi="Arial" w:cs="Arial"/>
        </w:rPr>
      </w:pPr>
    </w:p>
    <w:p w14:paraId="0623D8F7" w14:textId="4BAECFA9" w:rsidR="00B36F94" w:rsidRPr="00B36F94" w:rsidRDefault="00B36F94" w:rsidP="00B36F94">
      <w:pPr>
        <w:pStyle w:val="ListParagraph"/>
        <w:ind w:left="360"/>
        <w:rPr>
          <w:rFonts w:ascii="Arial" w:hAnsi="Arial" w:cs="Arial"/>
        </w:rPr>
      </w:pPr>
      <w:r w:rsidRPr="00B36F94">
        <w:rPr>
          <w:rFonts w:ascii="Arial" w:hAnsi="Arial" w:cs="Arial"/>
          <w:noProof/>
        </w:rPr>
        <w:drawing>
          <wp:inline distT="0" distB="0" distL="0" distR="0" wp14:anchorId="0C616E40" wp14:editId="10CF374A">
            <wp:extent cx="2082800" cy="1422400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7204C" w14:textId="77777777" w:rsidR="00B36F94" w:rsidRPr="00B36F94" w:rsidRDefault="00B36F94" w:rsidP="00B36F94">
      <w:pPr>
        <w:pStyle w:val="ListParagraph"/>
        <w:ind w:left="360"/>
        <w:rPr>
          <w:rFonts w:ascii="Arial" w:hAnsi="Arial" w:cs="Arial"/>
        </w:rPr>
      </w:pPr>
    </w:p>
    <w:p w14:paraId="25239378" w14:textId="4A296EEF" w:rsidR="005337E3" w:rsidRPr="00B36F94" w:rsidRDefault="005337E3" w:rsidP="00BC54A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Put lid on plate, seal around edges with autoclave tape to contain </w:t>
      </w:r>
      <w:proofErr w:type="spellStart"/>
      <w:r w:rsidRPr="00B36F94">
        <w:rPr>
          <w:rFonts w:ascii="Arial" w:hAnsi="Arial" w:cs="Arial"/>
        </w:rPr>
        <w:t>silane</w:t>
      </w:r>
      <w:proofErr w:type="spellEnd"/>
      <w:r w:rsidRPr="00B36F94">
        <w:rPr>
          <w:rFonts w:ascii="Arial" w:hAnsi="Arial" w:cs="Arial"/>
        </w:rPr>
        <w:t>, being careful not to knock over any coverslips.</w:t>
      </w:r>
      <w:r w:rsidR="00BC54A9" w:rsidRPr="00B36F94">
        <w:rPr>
          <w:rFonts w:ascii="Arial" w:hAnsi="Arial" w:cs="Arial"/>
        </w:rPr>
        <w:t xml:space="preserve"> </w:t>
      </w:r>
      <w:r w:rsidRPr="00B36F94">
        <w:rPr>
          <w:rFonts w:ascii="Arial" w:hAnsi="Arial" w:cs="Arial"/>
        </w:rPr>
        <w:t>Wrap plate in aluminum foil</w:t>
      </w:r>
      <w:r w:rsidR="00BC54A9" w:rsidRPr="00B36F94">
        <w:rPr>
          <w:rFonts w:ascii="Arial" w:hAnsi="Arial" w:cs="Arial"/>
        </w:rPr>
        <w:t xml:space="preserve"> to contain </w:t>
      </w:r>
      <w:proofErr w:type="spellStart"/>
      <w:r w:rsidR="00BC54A9" w:rsidRPr="00B36F94">
        <w:rPr>
          <w:rFonts w:ascii="Arial" w:hAnsi="Arial" w:cs="Arial"/>
        </w:rPr>
        <w:t>silane</w:t>
      </w:r>
      <w:proofErr w:type="spellEnd"/>
      <w:r w:rsidR="00BC54A9" w:rsidRPr="00B36F94">
        <w:rPr>
          <w:rFonts w:ascii="Arial" w:hAnsi="Arial" w:cs="Arial"/>
        </w:rPr>
        <w:t xml:space="preserve"> again</w:t>
      </w:r>
      <w:r w:rsidRPr="00B36F94">
        <w:rPr>
          <w:rFonts w:ascii="Arial" w:hAnsi="Arial" w:cs="Arial"/>
        </w:rPr>
        <w:t>, label with autoclave tape.</w:t>
      </w:r>
    </w:p>
    <w:p w14:paraId="60DD3B15" w14:textId="77777777" w:rsidR="005337E3" w:rsidRPr="00B36F94" w:rsidRDefault="005337E3" w:rsidP="005337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Put in oven at 85-90C overnight (12-18h minimum).</w:t>
      </w:r>
    </w:p>
    <w:p w14:paraId="22308253" w14:textId="4498E2A1" w:rsidR="005337E3" w:rsidRPr="00B36F94" w:rsidRDefault="005337E3" w:rsidP="005337E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Too hot:</w:t>
      </w:r>
      <w:r w:rsidR="00BC54A9" w:rsidRPr="00B36F94">
        <w:rPr>
          <w:rFonts w:ascii="Arial" w:hAnsi="Arial" w:cs="Arial"/>
        </w:rPr>
        <w:t xml:space="preserve"> At</w:t>
      </w:r>
      <w:r w:rsidRPr="00B36F94">
        <w:rPr>
          <w:rFonts w:ascii="Arial" w:hAnsi="Arial" w:cs="Arial"/>
        </w:rPr>
        <w:t xml:space="preserve"> 90</w:t>
      </w:r>
      <w:r w:rsidR="00BC54A9" w:rsidRPr="00B36F94">
        <w:rPr>
          <w:rFonts w:ascii="Arial" w:hAnsi="Arial" w:cs="Arial"/>
        </w:rPr>
        <w:t>C</w:t>
      </w:r>
      <w:r w:rsidRPr="00B36F94">
        <w:rPr>
          <w:rFonts w:ascii="Arial" w:hAnsi="Arial" w:cs="Arial"/>
        </w:rPr>
        <w:t xml:space="preserve"> or above, </w:t>
      </w:r>
      <w:r w:rsidR="00BC54A9" w:rsidRPr="00B36F94">
        <w:rPr>
          <w:rFonts w:ascii="Arial" w:hAnsi="Arial" w:cs="Arial"/>
        </w:rPr>
        <w:t xml:space="preserve">the </w:t>
      </w:r>
      <w:r w:rsidRPr="00B36F94">
        <w:rPr>
          <w:rFonts w:ascii="Arial" w:hAnsi="Arial" w:cs="Arial"/>
        </w:rPr>
        <w:t>well plate will warp and coverslips will get stuck</w:t>
      </w:r>
      <w:r w:rsidR="00BC54A9" w:rsidRPr="00B36F94">
        <w:rPr>
          <w:rFonts w:ascii="Arial" w:hAnsi="Arial" w:cs="Arial"/>
        </w:rPr>
        <w:t xml:space="preserve"> and break when you try to take them out</w:t>
      </w:r>
      <w:r w:rsidRPr="00B36F94">
        <w:rPr>
          <w:rFonts w:ascii="Arial" w:hAnsi="Arial" w:cs="Arial"/>
        </w:rPr>
        <w:t>! If this is an issue, decrease temperature slightly. Also be aware of where</w:t>
      </w:r>
      <w:r w:rsidR="00BC54A9" w:rsidRPr="00B36F94">
        <w:rPr>
          <w:rFonts w:ascii="Arial" w:hAnsi="Arial" w:cs="Arial"/>
        </w:rPr>
        <w:t xml:space="preserve"> the</w:t>
      </w:r>
      <w:r w:rsidRPr="00B36F94">
        <w:rPr>
          <w:rFonts w:ascii="Arial" w:hAnsi="Arial" w:cs="Arial"/>
        </w:rPr>
        <w:t xml:space="preserve"> heating </w:t>
      </w:r>
      <w:r w:rsidRPr="00B36F94">
        <w:rPr>
          <w:rFonts w:ascii="Arial" w:hAnsi="Arial" w:cs="Arial"/>
        </w:rPr>
        <w:lastRenderedPageBreak/>
        <w:t>element is in</w:t>
      </w:r>
      <w:r w:rsidR="00BC54A9" w:rsidRPr="00B36F94">
        <w:rPr>
          <w:rFonts w:ascii="Arial" w:hAnsi="Arial" w:cs="Arial"/>
        </w:rPr>
        <w:t xml:space="preserve"> the</w:t>
      </w:r>
      <w:r w:rsidRPr="00B36F94">
        <w:rPr>
          <w:rFonts w:ascii="Arial" w:hAnsi="Arial" w:cs="Arial"/>
        </w:rPr>
        <w:t xml:space="preserve"> oven – ours is on the bottom, so I put my plates </w:t>
      </w:r>
      <w:r w:rsidR="00BC54A9" w:rsidRPr="00B36F94">
        <w:rPr>
          <w:rFonts w:ascii="Arial" w:hAnsi="Arial" w:cs="Arial"/>
        </w:rPr>
        <w:t xml:space="preserve">with coverslips on the top rack to decrease heating issue. </w:t>
      </w:r>
    </w:p>
    <w:p w14:paraId="3A0480FF" w14:textId="77777777" w:rsidR="005337E3" w:rsidRPr="00B36F94" w:rsidRDefault="005337E3" w:rsidP="005337E3">
      <w:pPr>
        <w:rPr>
          <w:rFonts w:ascii="Arial" w:hAnsi="Arial" w:cs="Arial"/>
        </w:rPr>
      </w:pPr>
    </w:p>
    <w:p w14:paraId="59D57E1E" w14:textId="433783D4" w:rsidR="005337E3" w:rsidRPr="00B36F94" w:rsidRDefault="005337E3" w:rsidP="005337E3">
      <w:pPr>
        <w:rPr>
          <w:rFonts w:ascii="Arial" w:hAnsi="Arial" w:cs="Arial"/>
          <w:b/>
        </w:rPr>
      </w:pPr>
      <w:r w:rsidRPr="00B36F94">
        <w:rPr>
          <w:rFonts w:ascii="Arial" w:hAnsi="Arial" w:cs="Arial"/>
          <w:b/>
        </w:rPr>
        <w:t>Day 2</w:t>
      </w:r>
      <w:r w:rsidR="00B36F94">
        <w:rPr>
          <w:rFonts w:ascii="Arial" w:hAnsi="Arial" w:cs="Arial"/>
          <w:b/>
        </w:rPr>
        <w:t xml:space="preserve"> (3.5-4 hours)</w:t>
      </w:r>
    </w:p>
    <w:p w14:paraId="6E5429AD" w14:textId="740FC2C9" w:rsidR="005337E3" w:rsidRPr="00B36F94" w:rsidRDefault="005337E3" w:rsidP="005337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Take coverslips out of oven and rinse</w:t>
      </w:r>
      <w:r w:rsidR="00BC54A9" w:rsidRPr="00B36F94">
        <w:rPr>
          <w:rFonts w:ascii="Arial" w:hAnsi="Arial" w:cs="Arial"/>
        </w:rPr>
        <w:t xml:space="preserve"> each</w:t>
      </w:r>
      <w:r w:rsidRPr="00B36F94">
        <w:rPr>
          <w:rFonts w:ascii="Arial" w:hAnsi="Arial" w:cs="Arial"/>
        </w:rPr>
        <w:t xml:space="preserve"> sequentially in toluene, 95% ethanol, </w:t>
      </w:r>
      <w:proofErr w:type="gramStart"/>
      <w:r w:rsidRPr="00B36F94">
        <w:rPr>
          <w:rFonts w:ascii="Arial" w:hAnsi="Arial" w:cs="Arial"/>
        </w:rPr>
        <w:t>water</w:t>
      </w:r>
      <w:proofErr w:type="gramEnd"/>
      <w:r w:rsidR="00BC54A9" w:rsidRPr="00B36F94">
        <w:rPr>
          <w:rFonts w:ascii="Arial" w:hAnsi="Arial" w:cs="Arial"/>
        </w:rPr>
        <w:t xml:space="preserve"> with tweezers</w:t>
      </w:r>
      <w:r w:rsidR="001B4C84" w:rsidRPr="00B36F94">
        <w:rPr>
          <w:rFonts w:ascii="Arial" w:hAnsi="Arial" w:cs="Arial"/>
        </w:rPr>
        <w:t xml:space="preserve"> by dipping</w:t>
      </w:r>
      <w:r w:rsidR="00BC54A9" w:rsidRPr="00B36F94">
        <w:rPr>
          <w:rFonts w:ascii="Arial" w:hAnsi="Arial" w:cs="Arial"/>
        </w:rPr>
        <w:t>.</w:t>
      </w:r>
    </w:p>
    <w:p w14:paraId="2DCFB774" w14:textId="77777777" w:rsidR="005337E3" w:rsidRPr="00B36F94" w:rsidRDefault="005337E3" w:rsidP="005337E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I make 50ml tubes of each solvent and use tweezers to dip one coverslip in toluene, ethanol, and then water, then place to dry on foil. </w:t>
      </w:r>
    </w:p>
    <w:p w14:paraId="14BD9C4F" w14:textId="1BB09720" w:rsidR="005337E3" w:rsidRPr="00B36F94" w:rsidRDefault="005337E3" w:rsidP="005337E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Drying: take a piece of foil and fold ridges into it so coverslips can be stood up to dry more quickly</w:t>
      </w:r>
      <w:r w:rsidR="001B4C84" w:rsidRPr="00B36F94">
        <w:rPr>
          <w:rFonts w:ascii="Arial" w:hAnsi="Arial" w:cs="Arial"/>
        </w:rPr>
        <w:t xml:space="preserve"> and evenly</w:t>
      </w:r>
    </w:p>
    <w:p w14:paraId="49223AE5" w14:textId="77777777" w:rsidR="005337E3" w:rsidRPr="00B36F94" w:rsidRDefault="005337E3" w:rsidP="005337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After all coverslips have been rinsed this way, place foil containing coverslips back into the oven at 85-90C to dry (1h minimum)</w:t>
      </w:r>
    </w:p>
    <w:p w14:paraId="413A45DF" w14:textId="603D65ED" w:rsidR="005337E3" w:rsidRPr="00B36F94" w:rsidRDefault="005337E3" w:rsidP="005337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Place coverslips into a solution of 10 g/L DSC, </w:t>
      </w:r>
      <w:proofErr w:type="gramStart"/>
      <w:r w:rsidRPr="00B36F94">
        <w:rPr>
          <w:rFonts w:ascii="Arial" w:hAnsi="Arial" w:cs="Arial"/>
        </w:rPr>
        <w:t>5 v/</w:t>
      </w:r>
      <w:proofErr w:type="gramEnd"/>
      <w:r w:rsidRPr="00B36F94">
        <w:rPr>
          <w:rFonts w:ascii="Arial" w:hAnsi="Arial" w:cs="Arial"/>
        </w:rPr>
        <w:t xml:space="preserve">v% DIEA in acetone and shake at room temperature for 2h. </w:t>
      </w:r>
      <w:r w:rsidR="00AC11A1" w:rsidRPr="00B36F94">
        <w:rPr>
          <w:rFonts w:ascii="Arial" w:hAnsi="Arial" w:cs="Arial"/>
        </w:rPr>
        <w:t>30ml is sufficient for 24 18mm coverslips</w:t>
      </w:r>
      <w:r w:rsidR="00A15371" w:rsidRPr="00B36F94">
        <w:rPr>
          <w:rFonts w:ascii="Arial" w:hAnsi="Arial" w:cs="Arial"/>
        </w:rPr>
        <w:t xml:space="preserve"> in a clean, dry beaker</w:t>
      </w:r>
      <w:r w:rsidR="00AC11A1" w:rsidRPr="00B36F94">
        <w:rPr>
          <w:rFonts w:ascii="Arial" w:hAnsi="Arial" w:cs="Arial"/>
        </w:rPr>
        <w:t xml:space="preserve">. </w:t>
      </w:r>
    </w:p>
    <w:p w14:paraId="73975E51" w14:textId="7DB20DF1" w:rsidR="005337E3" w:rsidRPr="00B36F94" w:rsidRDefault="005337E3" w:rsidP="005337E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I tape</w:t>
      </w:r>
      <w:r w:rsidR="00AC11A1" w:rsidRPr="00B36F94">
        <w:rPr>
          <w:rFonts w:ascii="Arial" w:hAnsi="Arial" w:cs="Arial"/>
        </w:rPr>
        <w:t xml:space="preserve"> the</w:t>
      </w:r>
      <w:r w:rsidRPr="00B36F94">
        <w:rPr>
          <w:rFonts w:ascii="Arial" w:hAnsi="Arial" w:cs="Arial"/>
        </w:rPr>
        <w:t xml:space="preserve"> beaker onto shaker at ~115rpm, just fast enough that coverslips move around in beaker</w:t>
      </w:r>
      <w:r w:rsidR="00AC11A1" w:rsidRPr="00B36F94">
        <w:rPr>
          <w:rFonts w:ascii="Arial" w:hAnsi="Arial" w:cs="Arial"/>
        </w:rPr>
        <w:t xml:space="preserve">. Larger beakers allow for better movement of coverslips. </w:t>
      </w:r>
    </w:p>
    <w:p w14:paraId="110A2F42" w14:textId="32CDD87A" w:rsidR="005337E3" w:rsidRPr="00B36F94" w:rsidRDefault="005337E3" w:rsidP="005337E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Alternative: use a stir bar</w:t>
      </w:r>
      <w:r w:rsidR="00AC11A1" w:rsidRPr="00B36F94">
        <w:rPr>
          <w:rFonts w:ascii="Arial" w:hAnsi="Arial" w:cs="Arial"/>
        </w:rPr>
        <w:t xml:space="preserve"> and stir plate</w:t>
      </w:r>
      <w:r w:rsidRPr="00B36F94">
        <w:rPr>
          <w:rFonts w:ascii="Arial" w:hAnsi="Arial" w:cs="Arial"/>
        </w:rPr>
        <w:t xml:space="preserve"> to move solution and coverslips, but be careful that it’s not so fast that it breaks them. </w:t>
      </w:r>
    </w:p>
    <w:p w14:paraId="4EC3A4C2" w14:textId="77777777" w:rsidR="005337E3" w:rsidRPr="00B36F94" w:rsidRDefault="005337E3" w:rsidP="005337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Rinse coverslips individually 3x in acetone and dry on folded foil tray in air. When dry, ~10 min, fold up foil and store in </w:t>
      </w:r>
      <w:proofErr w:type="spellStart"/>
      <w:r w:rsidRPr="00B36F94">
        <w:rPr>
          <w:rFonts w:ascii="Arial" w:hAnsi="Arial" w:cs="Arial"/>
        </w:rPr>
        <w:t>dessicator</w:t>
      </w:r>
      <w:proofErr w:type="spellEnd"/>
      <w:r w:rsidRPr="00B36F94">
        <w:rPr>
          <w:rFonts w:ascii="Arial" w:hAnsi="Arial" w:cs="Arial"/>
        </w:rPr>
        <w:t xml:space="preserve"> for 1 day, or use immediately. </w:t>
      </w:r>
    </w:p>
    <w:p w14:paraId="42947FA4" w14:textId="77777777" w:rsidR="005337E3" w:rsidRPr="00B36F94" w:rsidRDefault="005337E3" w:rsidP="005337E3">
      <w:pPr>
        <w:pStyle w:val="ListParagraph"/>
        <w:ind w:left="360"/>
        <w:rPr>
          <w:rFonts w:ascii="Arial" w:hAnsi="Arial" w:cs="Arial"/>
          <w:b/>
        </w:rPr>
      </w:pPr>
    </w:p>
    <w:p w14:paraId="55F19643" w14:textId="1AB65221" w:rsidR="005337E3" w:rsidRPr="00B36F94" w:rsidRDefault="00B36F94" w:rsidP="005337E3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Day 3 (or continuation of day 2; 6+ hours)</w:t>
      </w:r>
      <w:bookmarkStart w:id="0" w:name="_GoBack"/>
      <w:bookmarkEnd w:id="0"/>
    </w:p>
    <w:p w14:paraId="2998BB30" w14:textId="59743DD0" w:rsidR="00EF21AA" w:rsidRPr="00B36F94" w:rsidRDefault="00EF21AA" w:rsidP="00EF21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Make protein solution in sterile PBS so that desired surface concentrati</w:t>
      </w:r>
      <w:r w:rsidR="00AC11A1" w:rsidRPr="00B36F94">
        <w:rPr>
          <w:rFonts w:ascii="Arial" w:hAnsi="Arial" w:cs="Arial"/>
        </w:rPr>
        <w:t>on of proteins is in 95uL</w:t>
      </w:r>
      <w:r w:rsidRPr="00B36F94">
        <w:rPr>
          <w:rFonts w:ascii="Arial" w:hAnsi="Arial" w:cs="Arial"/>
        </w:rPr>
        <w:t xml:space="preserve"> (18mm) or 70uL (15mm). This can be done on the bench if UV-sterilization is available, or in the tissue culture hood.</w:t>
      </w:r>
      <w:r w:rsidR="00AC11A1" w:rsidRPr="00B36F94">
        <w:rPr>
          <w:rFonts w:ascii="Arial" w:hAnsi="Arial" w:cs="Arial"/>
        </w:rPr>
        <w:t xml:space="preserve"> Sterile PBS is key to keeping these clean!</w:t>
      </w:r>
    </w:p>
    <w:p w14:paraId="71FD3379" w14:textId="77777777" w:rsidR="00B36F94" w:rsidRPr="00B36F94" w:rsidRDefault="00B36F94" w:rsidP="00B36F94">
      <w:pPr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4"/>
        <w:gridCol w:w="1711"/>
        <w:gridCol w:w="2790"/>
      </w:tblGrid>
      <w:tr w:rsidR="00B36F94" w:rsidRPr="00B36F94" w14:paraId="4BDA611E" w14:textId="77777777" w:rsidTr="006E27C9">
        <w:tc>
          <w:tcPr>
            <w:tcW w:w="1368" w:type="dxa"/>
          </w:tcPr>
          <w:p w14:paraId="192AA339" w14:textId="77777777" w:rsidR="00B36F94" w:rsidRPr="00B36F94" w:rsidRDefault="00B36F94" w:rsidP="006E27C9">
            <w:pPr>
              <w:pStyle w:val="ListParagraph"/>
              <w:ind w:left="0"/>
              <w:rPr>
                <w:rFonts w:ascii="Arial" w:hAnsi="Arial" w:cs="Arial"/>
              </w:rPr>
            </w:pPr>
            <w:r w:rsidRPr="00B36F94">
              <w:rPr>
                <w:rFonts w:ascii="Arial" w:hAnsi="Arial" w:cs="Arial"/>
              </w:rPr>
              <w:t>Protein</w:t>
            </w:r>
          </w:p>
        </w:tc>
        <w:tc>
          <w:tcPr>
            <w:tcW w:w="1620" w:type="dxa"/>
          </w:tcPr>
          <w:p w14:paraId="13C48CF0" w14:textId="77777777" w:rsidR="00B36F94" w:rsidRPr="00B36F94" w:rsidRDefault="00B36F94" w:rsidP="006E27C9">
            <w:pPr>
              <w:pStyle w:val="ListParagraph"/>
              <w:ind w:left="0"/>
              <w:rPr>
                <w:rFonts w:ascii="Arial" w:hAnsi="Arial" w:cs="Arial"/>
              </w:rPr>
            </w:pPr>
            <w:r w:rsidRPr="00B36F94">
              <w:rPr>
                <w:rFonts w:ascii="Arial" w:hAnsi="Arial" w:cs="Arial"/>
              </w:rPr>
              <w:t>Concentration</w:t>
            </w:r>
          </w:p>
        </w:tc>
        <w:tc>
          <w:tcPr>
            <w:tcW w:w="2790" w:type="dxa"/>
          </w:tcPr>
          <w:p w14:paraId="765F94BF" w14:textId="77777777" w:rsidR="00B36F94" w:rsidRPr="00B36F94" w:rsidRDefault="00B36F94" w:rsidP="006E27C9">
            <w:pPr>
              <w:pStyle w:val="ListParagraph"/>
              <w:ind w:left="0"/>
              <w:rPr>
                <w:rFonts w:ascii="Arial" w:hAnsi="Arial" w:cs="Arial"/>
              </w:rPr>
            </w:pPr>
            <w:r w:rsidRPr="00B36F94">
              <w:rPr>
                <w:rFonts w:ascii="Arial" w:hAnsi="Arial" w:cs="Arial"/>
              </w:rPr>
              <w:t>Volume needed of protein per 1 slide</w:t>
            </w:r>
          </w:p>
        </w:tc>
      </w:tr>
      <w:tr w:rsidR="00B36F94" w:rsidRPr="00B36F94" w14:paraId="7DEE3B33" w14:textId="77777777" w:rsidTr="006E27C9">
        <w:tc>
          <w:tcPr>
            <w:tcW w:w="1368" w:type="dxa"/>
          </w:tcPr>
          <w:p w14:paraId="13CC8DF3" w14:textId="77777777" w:rsidR="00B36F94" w:rsidRPr="00B36F94" w:rsidRDefault="00B36F94" w:rsidP="006E27C9">
            <w:pPr>
              <w:pStyle w:val="ListParagraph"/>
              <w:ind w:left="0"/>
              <w:rPr>
                <w:rFonts w:ascii="Arial" w:hAnsi="Arial" w:cs="Arial"/>
              </w:rPr>
            </w:pPr>
            <w:r w:rsidRPr="00B36F94">
              <w:rPr>
                <w:rFonts w:ascii="Arial" w:hAnsi="Arial" w:cs="Arial"/>
              </w:rPr>
              <w:t>Collagen</w:t>
            </w:r>
          </w:p>
        </w:tc>
        <w:tc>
          <w:tcPr>
            <w:tcW w:w="1620" w:type="dxa"/>
          </w:tcPr>
          <w:p w14:paraId="296E52C9" w14:textId="77777777" w:rsidR="00B36F94" w:rsidRPr="00B36F94" w:rsidRDefault="00B36F94" w:rsidP="006E27C9">
            <w:pPr>
              <w:pStyle w:val="ListParagraph"/>
              <w:ind w:left="0"/>
              <w:rPr>
                <w:rFonts w:ascii="Arial" w:hAnsi="Arial" w:cs="Arial"/>
              </w:rPr>
            </w:pPr>
            <w:r w:rsidRPr="00B36F94">
              <w:rPr>
                <w:rFonts w:ascii="Arial" w:hAnsi="Arial" w:cs="Arial"/>
              </w:rPr>
              <w:t xml:space="preserve">3 </w:t>
            </w:r>
            <w:proofErr w:type="spellStart"/>
            <w:r w:rsidRPr="00B36F94">
              <w:rPr>
                <w:rFonts w:ascii="Arial" w:hAnsi="Arial" w:cs="Arial"/>
              </w:rPr>
              <w:t>ug</w:t>
            </w:r>
            <w:proofErr w:type="spellEnd"/>
            <w:r w:rsidRPr="00B36F94">
              <w:rPr>
                <w:rFonts w:ascii="Arial" w:hAnsi="Arial" w:cs="Arial"/>
              </w:rPr>
              <w:t>/</w:t>
            </w:r>
            <w:proofErr w:type="spellStart"/>
            <w:r w:rsidRPr="00B36F94">
              <w:rPr>
                <w:rFonts w:ascii="Arial" w:hAnsi="Arial" w:cs="Arial"/>
              </w:rPr>
              <w:t>ul</w:t>
            </w:r>
            <w:proofErr w:type="spellEnd"/>
          </w:p>
        </w:tc>
        <w:tc>
          <w:tcPr>
            <w:tcW w:w="2790" w:type="dxa"/>
          </w:tcPr>
          <w:p w14:paraId="086AA2A5" w14:textId="77777777" w:rsidR="00B36F94" w:rsidRPr="00B36F94" w:rsidRDefault="00B36F94" w:rsidP="006E27C9">
            <w:pPr>
              <w:pStyle w:val="ListParagraph"/>
              <w:ind w:left="0"/>
              <w:rPr>
                <w:rFonts w:ascii="Arial" w:hAnsi="Arial" w:cs="Arial"/>
              </w:rPr>
            </w:pPr>
            <w:r w:rsidRPr="00B36F94">
              <w:rPr>
                <w:rFonts w:ascii="Arial" w:hAnsi="Arial" w:cs="Arial"/>
              </w:rPr>
              <w:t xml:space="preserve">2.54 </w:t>
            </w:r>
            <w:proofErr w:type="spellStart"/>
            <w:r w:rsidRPr="00B36F94">
              <w:rPr>
                <w:rFonts w:ascii="Arial" w:hAnsi="Arial" w:cs="Arial"/>
              </w:rPr>
              <w:t>ug</w:t>
            </w:r>
            <w:proofErr w:type="spellEnd"/>
            <w:r w:rsidRPr="00B36F94">
              <w:rPr>
                <w:rFonts w:ascii="Arial" w:hAnsi="Arial" w:cs="Arial"/>
              </w:rPr>
              <w:t xml:space="preserve">/ 3 </w:t>
            </w:r>
            <w:proofErr w:type="spellStart"/>
            <w:r w:rsidRPr="00B36F94">
              <w:rPr>
                <w:rFonts w:ascii="Arial" w:hAnsi="Arial" w:cs="Arial"/>
              </w:rPr>
              <w:t>ug</w:t>
            </w:r>
            <w:proofErr w:type="spellEnd"/>
            <w:r w:rsidRPr="00B36F94">
              <w:rPr>
                <w:rFonts w:ascii="Arial" w:hAnsi="Arial" w:cs="Arial"/>
              </w:rPr>
              <w:t>/</w:t>
            </w:r>
            <w:proofErr w:type="spellStart"/>
            <w:r w:rsidRPr="00B36F94">
              <w:rPr>
                <w:rFonts w:ascii="Arial" w:hAnsi="Arial" w:cs="Arial"/>
              </w:rPr>
              <w:t>ul</w:t>
            </w:r>
            <w:proofErr w:type="spellEnd"/>
            <w:r w:rsidRPr="00B36F94">
              <w:rPr>
                <w:rFonts w:ascii="Arial" w:hAnsi="Arial" w:cs="Arial"/>
              </w:rPr>
              <w:t xml:space="preserve"> = 0.846 </w:t>
            </w:r>
            <w:proofErr w:type="spellStart"/>
            <w:r w:rsidRPr="00B36F94">
              <w:rPr>
                <w:rFonts w:ascii="Arial" w:hAnsi="Arial" w:cs="Arial"/>
              </w:rPr>
              <w:t>ul</w:t>
            </w:r>
            <w:proofErr w:type="spellEnd"/>
          </w:p>
        </w:tc>
      </w:tr>
      <w:tr w:rsidR="00B36F94" w:rsidRPr="00B36F94" w14:paraId="2F55F2CD" w14:textId="77777777" w:rsidTr="006E27C9">
        <w:tc>
          <w:tcPr>
            <w:tcW w:w="1368" w:type="dxa"/>
          </w:tcPr>
          <w:p w14:paraId="37621AA0" w14:textId="77777777" w:rsidR="00B36F94" w:rsidRPr="00B36F94" w:rsidRDefault="00B36F94" w:rsidP="006E27C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B36F94">
              <w:rPr>
                <w:rFonts w:ascii="Arial" w:hAnsi="Arial" w:cs="Arial"/>
              </w:rPr>
              <w:t>Laminin</w:t>
            </w:r>
            <w:proofErr w:type="spellEnd"/>
          </w:p>
        </w:tc>
        <w:tc>
          <w:tcPr>
            <w:tcW w:w="1620" w:type="dxa"/>
          </w:tcPr>
          <w:p w14:paraId="49A432C8" w14:textId="77777777" w:rsidR="00B36F94" w:rsidRPr="00B36F94" w:rsidRDefault="00B36F94" w:rsidP="006E27C9">
            <w:pPr>
              <w:pStyle w:val="ListParagraph"/>
              <w:ind w:left="0"/>
              <w:rPr>
                <w:rFonts w:ascii="Arial" w:hAnsi="Arial" w:cs="Arial"/>
              </w:rPr>
            </w:pPr>
            <w:r w:rsidRPr="00B36F94">
              <w:rPr>
                <w:rFonts w:ascii="Arial" w:hAnsi="Arial" w:cs="Arial"/>
              </w:rPr>
              <w:t xml:space="preserve">1.19 </w:t>
            </w:r>
            <w:proofErr w:type="spellStart"/>
            <w:r w:rsidRPr="00B36F94">
              <w:rPr>
                <w:rFonts w:ascii="Arial" w:hAnsi="Arial" w:cs="Arial"/>
              </w:rPr>
              <w:t>ug</w:t>
            </w:r>
            <w:proofErr w:type="spellEnd"/>
            <w:r w:rsidRPr="00B36F94">
              <w:rPr>
                <w:rFonts w:ascii="Arial" w:hAnsi="Arial" w:cs="Arial"/>
              </w:rPr>
              <w:t>/</w:t>
            </w:r>
            <w:proofErr w:type="spellStart"/>
            <w:r w:rsidRPr="00B36F94">
              <w:rPr>
                <w:rFonts w:ascii="Arial" w:hAnsi="Arial" w:cs="Arial"/>
              </w:rPr>
              <w:t>ul</w:t>
            </w:r>
            <w:proofErr w:type="spellEnd"/>
          </w:p>
        </w:tc>
        <w:tc>
          <w:tcPr>
            <w:tcW w:w="2790" w:type="dxa"/>
          </w:tcPr>
          <w:p w14:paraId="3B3D0783" w14:textId="77777777" w:rsidR="00B36F94" w:rsidRPr="00B36F94" w:rsidRDefault="00B36F94" w:rsidP="006E27C9">
            <w:pPr>
              <w:pStyle w:val="ListParagraph"/>
              <w:ind w:left="0"/>
              <w:rPr>
                <w:rFonts w:ascii="Arial" w:hAnsi="Arial" w:cs="Arial"/>
              </w:rPr>
            </w:pPr>
            <w:r w:rsidRPr="00B36F94">
              <w:rPr>
                <w:rFonts w:ascii="Arial" w:hAnsi="Arial" w:cs="Arial"/>
              </w:rPr>
              <w:t xml:space="preserve">2.54 </w:t>
            </w:r>
            <w:proofErr w:type="spellStart"/>
            <w:r w:rsidRPr="00B36F94">
              <w:rPr>
                <w:rFonts w:ascii="Arial" w:hAnsi="Arial" w:cs="Arial"/>
              </w:rPr>
              <w:t>ug</w:t>
            </w:r>
            <w:proofErr w:type="spellEnd"/>
            <w:r w:rsidRPr="00B36F94">
              <w:rPr>
                <w:rFonts w:ascii="Arial" w:hAnsi="Arial" w:cs="Arial"/>
              </w:rPr>
              <w:t xml:space="preserve">/ 1.19 </w:t>
            </w:r>
            <w:proofErr w:type="spellStart"/>
            <w:r w:rsidRPr="00B36F94">
              <w:rPr>
                <w:rFonts w:ascii="Arial" w:hAnsi="Arial" w:cs="Arial"/>
              </w:rPr>
              <w:t>ug</w:t>
            </w:r>
            <w:proofErr w:type="spellEnd"/>
            <w:r w:rsidRPr="00B36F94">
              <w:rPr>
                <w:rFonts w:ascii="Arial" w:hAnsi="Arial" w:cs="Arial"/>
              </w:rPr>
              <w:t>/</w:t>
            </w:r>
            <w:proofErr w:type="spellStart"/>
            <w:r w:rsidRPr="00B36F94">
              <w:rPr>
                <w:rFonts w:ascii="Arial" w:hAnsi="Arial" w:cs="Arial"/>
              </w:rPr>
              <w:t>ul</w:t>
            </w:r>
            <w:proofErr w:type="spellEnd"/>
            <w:r w:rsidRPr="00B36F94">
              <w:rPr>
                <w:rFonts w:ascii="Arial" w:hAnsi="Arial" w:cs="Arial"/>
              </w:rPr>
              <w:t xml:space="preserve"> = 2.13 </w:t>
            </w:r>
            <w:proofErr w:type="spellStart"/>
            <w:r w:rsidRPr="00B36F94">
              <w:rPr>
                <w:rFonts w:ascii="Arial" w:hAnsi="Arial" w:cs="Arial"/>
              </w:rPr>
              <w:t>ul</w:t>
            </w:r>
            <w:proofErr w:type="spellEnd"/>
          </w:p>
        </w:tc>
      </w:tr>
      <w:tr w:rsidR="00B36F94" w:rsidRPr="00B36F94" w14:paraId="6E4965D3" w14:textId="77777777" w:rsidTr="006E27C9">
        <w:tc>
          <w:tcPr>
            <w:tcW w:w="1368" w:type="dxa"/>
          </w:tcPr>
          <w:p w14:paraId="0F505D85" w14:textId="77777777" w:rsidR="00B36F94" w:rsidRPr="00B36F94" w:rsidRDefault="00B36F94" w:rsidP="006E27C9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B36F94">
              <w:rPr>
                <w:rFonts w:ascii="Arial" w:hAnsi="Arial" w:cs="Arial"/>
              </w:rPr>
              <w:t>Fibronectin</w:t>
            </w:r>
            <w:proofErr w:type="spellEnd"/>
          </w:p>
        </w:tc>
        <w:tc>
          <w:tcPr>
            <w:tcW w:w="1620" w:type="dxa"/>
          </w:tcPr>
          <w:p w14:paraId="19206FE4" w14:textId="77777777" w:rsidR="00B36F94" w:rsidRPr="00B36F94" w:rsidRDefault="00B36F94" w:rsidP="006E27C9">
            <w:pPr>
              <w:pStyle w:val="ListParagraph"/>
              <w:ind w:left="0"/>
              <w:rPr>
                <w:rFonts w:ascii="Arial" w:hAnsi="Arial" w:cs="Arial"/>
              </w:rPr>
            </w:pPr>
            <w:r w:rsidRPr="00B36F94">
              <w:rPr>
                <w:rFonts w:ascii="Arial" w:hAnsi="Arial" w:cs="Arial"/>
              </w:rPr>
              <w:t xml:space="preserve">1 </w:t>
            </w:r>
            <w:proofErr w:type="spellStart"/>
            <w:r w:rsidRPr="00B36F94">
              <w:rPr>
                <w:rFonts w:ascii="Arial" w:hAnsi="Arial" w:cs="Arial"/>
              </w:rPr>
              <w:t>ug</w:t>
            </w:r>
            <w:proofErr w:type="spellEnd"/>
            <w:r w:rsidRPr="00B36F94">
              <w:rPr>
                <w:rFonts w:ascii="Arial" w:hAnsi="Arial" w:cs="Arial"/>
              </w:rPr>
              <w:t>/</w:t>
            </w:r>
            <w:proofErr w:type="spellStart"/>
            <w:r w:rsidRPr="00B36F94">
              <w:rPr>
                <w:rFonts w:ascii="Arial" w:hAnsi="Arial" w:cs="Arial"/>
              </w:rPr>
              <w:t>ul</w:t>
            </w:r>
            <w:proofErr w:type="spellEnd"/>
          </w:p>
        </w:tc>
        <w:tc>
          <w:tcPr>
            <w:tcW w:w="2790" w:type="dxa"/>
          </w:tcPr>
          <w:p w14:paraId="0C7136A1" w14:textId="77777777" w:rsidR="00B36F94" w:rsidRPr="00B36F94" w:rsidRDefault="00B36F94" w:rsidP="006E27C9">
            <w:pPr>
              <w:pStyle w:val="ListParagraph"/>
              <w:ind w:left="0"/>
              <w:rPr>
                <w:rFonts w:ascii="Arial" w:hAnsi="Arial" w:cs="Arial"/>
              </w:rPr>
            </w:pPr>
            <w:r w:rsidRPr="00B36F94">
              <w:rPr>
                <w:rFonts w:ascii="Arial" w:hAnsi="Arial" w:cs="Arial"/>
              </w:rPr>
              <w:t xml:space="preserve">2.54 </w:t>
            </w:r>
            <w:proofErr w:type="spellStart"/>
            <w:r w:rsidRPr="00B36F94">
              <w:rPr>
                <w:rFonts w:ascii="Arial" w:hAnsi="Arial" w:cs="Arial"/>
              </w:rPr>
              <w:t>ug</w:t>
            </w:r>
            <w:proofErr w:type="spellEnd"/>
            <w:r w:rsidRPr="00B36F94">
              <w:rPr>
                <w:rFonts w:ascii="Arial" w:hAnsi="Arial" w:cs="Arial"/>
              </w:rPr>
              <w:t xml:space="preserve">/ 1 </w:t>
            </w:r>
            <w:proofErr w:type="spellStart"/>
            <w:r w:rsidRPr="00B36F94">
              <w:rPr>
                <w:rFonts w:ascii="Arial" w:hAnsi="Arial" w:cs="Arial"/>
              </w:rPr>
              <w:t>ug</w:t>
            </w:r>
            <w:proofErr w:type="spellEnd"/>
            <w:r w:rsidRPr="00B36F94">
              <w:rPr>
                <w:rFonts w:ascii="Arial" w:hAnsi="Arial" w:cs="Arial"/>
              </w:rPr>
              <w:t>/</w:t>
            </w:r>
            <w:proofErr w:type="spellStart"/>
            <w:r w:rsidRPr="00B36F94">
              <w:rPr>
                <w:rFonts w:ascii="Arial" w:hAnsi="Arial" w:cs="Arial"/>
              </w:rPr>
              <w:t>ul</w:t>
            </w:r>
            <w:proofErr w:type="spellEnd"/>
            <w:r w:rsidRPr="00B36F94">
              <w:rPr>
                <w:rFonts w:ascii="Arial" w:hAnsi="Arial" w:cs="Arial"/>
              </w:rPr>
              <w:t xml:space="preserve"> = 2.54 </w:t>
            </w:r>
            <w:proofErr w:type="spellStart"/>
            <w:r w:rsidRPr="00B36F94">
              <w:rPr>
                <w:rFonts w:ascii="Arial" w:hAnsi="Arial" w:cs="Arial"/>
              </w:rPr>
              <w:t>ul</w:t>
            </w:r>
            <w:proofErr w:type="spellEnd"/>
          </w:p>
        </w:tc>
      </w:tr>
    </w:tbl>
    <w:p w14:paraId="5E666481" w14:textId="77777777" w:rsidR="00B36F94" w:rsidRPr="00B36F94" w:rsidRDefault="00B36F94" w:rsidP="00B36F94">
      <w:pPr>
        <w:rPr>
          <w:rFonts w:ascii="Arial" w:hAnsi="Arial" w:cs="Arial"/>
        </w:rPr>
      </w:pPr>
    </w:p>
    <w:p w14:paraId="54C68197" w14:textId="77777777" w:rsidR="00B36F94" w:rsidRPr="00B36F94" w:rsidRDefault="00B36F94" w:rsidP="00B36F94">
      <w:pPr>
        <w:rPr>
          <w:rFonts w:ascii="Arial" w:hAnsi="Arial" w:cs="Arial"/>
        </w:rPr>
      </w:pPr>
    </w:p>
    <w:p w14:paraId="0F197FB5" w14:textId="4A38FA05" w:rsidR="00EF21AA" w:rsidRPr="00B36F94" w:rsidRDefault="00EF21AA" w:rsidP="00EF21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Use a container large enough to hold all coverslips and line the bottom with paper towels. Add some water to soak the paper towels and keep coverslips hydrated. </w:t>
      </w:r>
    </w:p>
    <w:p w14:paraId="181DCC72" w14:textId="78B8B611" w:rsidR="00EF21AA" w:rsidRPr="00B36F94" w:rsidRDefault="00EF21AA" w:rsidP="00EF21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Add </w:t>
      </w:r>
      <w:proofErr w:type="spellStart"/>
      <w:r w:rsidRPr="00B36F94">
        <w:rPr>
          <w:rFonts w:ascii="Arial" w:hAnsi="Arial" w:cs="Arial"/>
        </w:rPr>
        <w:t>parafilm</w:t>
      </w:r>
      <w:proofErr w:type="spellEnd"/>
      <w:r w:rsidRPr="00B36F94">
        <w:rPr>
          <w:rFonts w:ascii="Arial" w:hAnsi="Arial" w:cs="Arial"/>
        </w:rPr>
        <w:t xml:space="preserve"> into the container, remove the paper, and add 95ul</w:t>
      </w:r>
      <w:r w:rsidR="00BC54A9" w:rsidRPr="00B36F94">
        <w:rPr>
          <w:rFonts w:ascii="Arial" w:hAnsi="Arial" w:cs="Arial"/>
        </w:rPr>
        <w:t xml:space="preserve"> (or 70ul)</w:t>
      </w:r>
      <w:r w:rsidRPr="00B36F94">
        <w:rPr>
          <w:rFonts w:ascii="Arial" w:hAnsi="Arial" w:cs="Arial"/>
        </w:rPr>
        <w:t xml:space="preserve"> droplets of protein solution spaced out on the </w:t>
      </w:r>
      <w:proofErr w:type="spellStart"/>
      <w:r w:rsidRPr="00B36F94">
        <w:rPr>
          <w:rFonts w:ascii="Arial" w:hAnsi="Arial" w:cs="Arial"/>
        </w:rPr>
        <w:t>parafilm</w:t>
      </w:r>
      <w:proofErr w:type="spellEnd"/>
      <w:r w:rsidRPr="00B36F94">
        <w:rPr>
          <w:rFonts w:ascii="Arial" w:hAnsi="Arial" w:cs="Arial"/>
        </w:rPr>
        <w:t xml:space="preserve">. They should stay as droplets because of hydrophobicity, but </w:t>
      </w:r>
      <w:r w:rsidR="00BC54A9" w:rsidRPr="00B36F94">
        <w:rPr>
          <w:rFonts w:ascii="Arial" w:hAnsi="Arial" w:cs="Arial"/>
        </w:rPr>
        <w:t>do not space them too close because then your coverslips might touch.</w:t>
      </w:r>
    </w:p>
    <w:p w14:paraId="228C3ACE" w14:textId="2DC01117" w:rsidR="00BC54A9" w:rsidRPr="00B36F94" w:rsidRDefault="00BC54A9" w:rsidP="00EF21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Carefully use tweezers to place a coverslip on each protein solution droplet. Use the tweezers to carefully move the coverslip if the whole surface is not wetted or there is an air bubble. </w:t>
      </w:r>
    </w:p>
    <w:p w14:paraId="3C5C705A" w14:textId="5AD20968" w:rsidR="00BC54A9" w:rsidRPr="00B36F94" w:rsidRDefault="00BC54A9" w:rsidP="00EF21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Incubate for 3h! </w:t>
      </w:r>
      <w:r w:rsidRPr="00B36F94">
        <w:rPr>
          <w:rFonts w:ascii="Arial" w:hAnsi="Arial" w:cs="Arial"/>
          <w:b/>
        </w:rPr>
        <w:t>Now the coverslips have directionality! Protein side is down.</w:t>
      </w:r>
    </w:p>
    <w:p w14:paraId="79B3B1A6" w14:textId="6D088BA7" w:rsidR="00BC54A9" w:rsidRPr="00B36F94" w:rsidRDefault="00BC54A9" w:rsidP="00EF21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Move coverslips into a well plate, flipping the orientation (protein side up), and rinse wells 4x in sterile PBS. Again, better in the tissue culture hood but ok on the bench with sterile PBS. </w:t>
      </w:r>
    </w:p>
    <w:p w14:paraId="5121FDAF" w14:textId="52CD295C" w:rsidR="00BC54A9" w:rsidRPr="00B36F94" w:rsidRDefault="00BC54A9" w:rsidP="00BC54A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18mm coverslips can be rinsed in a 12 well plate and removed</w:t>
      </w:r>
    </w:p>
    <w:p w14:paraId="200DF718" w14:textId="23B89FDE" w:rsidR="00BC54A9" w:rsidRPr="00B36F94" w:rsidRDefault="00BC54A9" w:rsidP="00BC54A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15mm coverslips cannot be removed once placed into 24 well </w:t>
      </w:r>
      <w:proofErr w:type="gramStart"/>
      <w:r w:rsidRPr="00B36F94">
        <w:rPr>
          <w:rFonts w:ascii="Arial" w:hAnsi="Arial" w:cs="Arial"/>
        </w:rPr>
        <w:t>plate</w:t>
      </w:r>
      <w:proofErr w:type="gramEnd"/>
      <w:r w:rsidRPr="00B36F94">
        <w:rPr>
          <w:rFonts w:ascii="Arial" w:hAnsi="Arial" w:cs="Arial"/>
        </w:rPr>
        <w:t xml:space="preserve">, so rinse in 12 well plate. </w:t>
      </w:r>
    </w:p>
    <w:p w14:paraId="7BE275AF" w14:textId="7F961571" w:rsidR="00BC54A9" w:rsidRPr="00B36F94" w:rsidRDefault="00BC54A9" w:rsidP="00EF21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Replace the </w:t>
      </w:r>
      <w:proofErr w:type="spellStart"/>
      <w:r w:rsidRPr="00B36F94">
        <w:rPr>
          <w:rFonts w:ascii="Arial" w:hAnsi="Arial" w:cs="Arial"/>
        </w:rPr>
        <w:t>parafilm</w:t>
      </w:r>
      <w:proofErr w:type="spellEnd"/>
      <w:r w:rsidRPr="00B36F94">
        <w:rPr>
          <w:rFonts w:ascii="Arial" w:hAnsi="Arial" w:cs="Arial"/>
        </w:rPr>
        <w:t xml:space="preserve"> and add new droplets of the blocking solution (10ug/cm2 PEG24 in PBS).</w:t>
      </w:r>
    </w:p>
    <w:p w14:paraId="081743F0" w14:textId="0A4990A4" w:rsidR="00BC54A9" w:rsidRPr="00B36F94" w:rsidRDefault="00BC54A9" w:rsidP="00EF21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Incubate for 2h!</w:t>
      </w:r>
    </w:p>
    <w:p w14:paraId="3BC1864A" w14:textId="47F24C0A" w:rsidR="00BC54A9" w:rsidRPr="00B36F94" w:rsidRDefault="00BC54A9" w:rsidP="00EF21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Move the coverslips back into the well plate, rinse 4x in sterile PBS.</w:t>
      </w:r>
    </w:p>
    <w:p w14:paraId="5D42AAFF" w14:textId="5CD62B16" w:rsidR="00AC11A1" w:rsidRPr="00B36F94" w:rsidRDefault="00AC11A1" w:rsidP="00EF21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 Epoxy the coverslips to the well plate if you will be doing </w:t>
      </w:r>
      <w:proofErr w:type="gramStart"/>
      <w:r w:rsidRPr="00B36F94">
        <w:rPr>
          <w:rFonts w:ascii="Arial" w:hAnsi="Arial" w:cs="Arial"/>
        </w:rPr>
        <w:t>time lapse</w:t>
      </w:r>
      <w:proofErr w:type="gramEnd"/>
      <w:r w:rsidRPr="00B36F94">
        <w:rPr>
          <w:rFonts w:ascii="Arial" w:hAnsi="Arial" w:cs="Arial"/>
        </w:rPr>
        <w:t xml:space="preserve"> microscopy.</w:t>
      </w:r>
    </w:p>
    <w:p w14:paraId="61A6F371" w14:textId="70968133" w:rsidR="00AC11A1" w:rsidRPr="00B36F94" w:rsidRDefault="00AC11A1" w:rsidP="00AC11A1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>Mix a little bit of each of the 2 components of the epoxy on some foil with a pipet tip</w:t>
      </w:r>
    </w:p>
    <w:p w14:paraId="1F3FE08F" w14:textId="400D66DC" w:rsidR="00AC11A1" w:rsidRPr="00B36F94" w:rsidRDefault="00AC11A1" w:rsidP="00AC11A1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18mm: use tweezers to lift coverslip, add a small dab of epoxy to bottom, and place coverslip back in well. Push down with tweezers to stick it to the bottom. It should cure in 5 min, even in PBS. </w:t>
      </w:r>
    </w:p>
    <w:p w14:paraId="0FCAB779" w14:textId="6EED5A65" w:rsidR="00AC11A1" w:rsidRPr="00B36F94" w:rsidRDefault="00AC11A1" w:rsidP="00AC11A1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15mm: add epoxy BEFORE putting coverslip into 24 well </w:t>
      </w:r>
      <w:proofErr w:type="gramStart"/>
      <w:r w:rsidRPr="00B36F94">
        <w:rPr>
          <w:rFonts w:ascii="Arial" w:hAnsi="Arial" w:cs="Arial"/>
        </w:rPr>
        <w:t>plate</w:t>
      </w:r>
      <w:proofErr w:type="gramEnd"/>
      <w:r w:rsidRPr="00B36F94">
        <w:rPr>
          <w:rFonts w:ascii="Arial" w:hAnsi="Arial" w:cs="Arial"/>
        </w:rPr>
        <w:t xml:space="preserve">. Wait 5min before rinsing because this will agitate epoxy all over the coverslip. </w:t>
      </w:r>
    </w:p>
    <w:p w14:paraId="58E764A8" w14:textId="38A5F049" w:rsidR="00AC11A1" w:rsidRPr="00B36F94" w:rsidRDefault="00AC11A1" w:rsidP="00AC11A1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Application of epoxy can either be done with a pipet tip or 1ul using a positive displacement pipet. Do not add too much because </w:t>
      </w:r>
      <w:r w:rsidR="00F01DCB" w:rsidRPr="00B36F94">
        <w:rPr>
          <w:rFonts w:ascii="Arial" w:hAnsi="Arial" w:cs="Arial"/>
        </w:rPr>
        <w:t xml:space="preserve">it is difficult to image through. </w:t>
      </w:r>
    </w:p>
    <w:p w14:paraId="7CD9BB45" w14:textId="35A70BFE" w:rsidR="00BC54A9" w:rsidRPr="00B36F94" w:rsidRDefault="00BC54A9" w:rsidP="00EF21A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 Either use immediately, or seal plate with </w:t>
      </w:r>
      <w:proofErr w:type="spellStart"/>
      <w:r w:rsidRPr="00B36F94">
        <w:rPr>
          <w:rFonts w:ascii="Arial" w:hAnsi="Arial" w:cs="Arial"/>
        </w:rPr>
        <w:t>parafilm</w:t>
      </w:r>
      <w:proofErr w:type="spellEnd"/>
      <w:r w:rsidRPr="00B36F94">
        <w:rPr>
          <w:rFonts w:ascii="Arial" w:hAnsi="Arial" w:cs="Arial"/>
        </w:rPr>
        <w:t xml:space="preserve"> and store at 4C for 1 day. UV-sterilization for 30-60min </w:t>
      </w:r>
      <w:proofErr w:type="gramStart"/>
      <w:r w:rsidRPr="00B36F94">
        <w:rPr>
          <w:rFonts w:ascii="Arial" w:hAnsi="Arial" w:cs="Arial"/>
        </w:rPr>
        <w:t>minimum</w:t>
      </w:r>
      <w:proofErr w:type="gramEnd"/>
      <w:r w:rsidRPr="00B36F94">
        <w:rPr>
          <w:rFonts w:ascii="Arial" w:hAnsi="Arial" w:cs="Arial"/>
        </w:rPr>
        <w:t xml:space="preserve"> is preferred, but not necessary, for short-term experiments. </w:t>
      </w:r>
    </w:p>
    <w:p w14:paraId="47B63F4B" w14:textId="01449F75" w:rsidR="00BC54A9" w:rsidRPr="00B36F94" w:rsidRDefault="00BC54A9" w:rsidP="00BC54A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B36F94">
        <w:rPr>
          <w:rFonts w:ascii="Arial" w:hAnsi="Arial" w:cs="Arial"/>
        </w:rPr>
        <w:t xml:space="preserve">If contamination problems, do all in the hood, UV sterilize, and make sure PBS is filtered/autoclaved. </w:t>
      </w:r>
    </w:p>
    <w:sectPr w:rsidR="00BC54A9" w:rsidRPr="00B36F94" w:rsidSect="0006054A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DE254" w14:textId="77777777" w:rsidR="001B4C84" w:rsidRDefault="001B4C84" w:rsidP="00011462">
      <w:r>
        <w:separator/>
      </w:r>
    </w:p>
  </w:endnote>
  <w:endnote w:type="continuationSeparator" w:id="0">
    <w:p w14:paraId="55628D63" w14:textId="77777777" w:rsidR="001B4C84" w:rsidRDefault="001B4C84" w:rsidP="0001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4DCBB" w14:textId="49867EEE" w:rsidR="001B4C84" w:rsidRDefault="001B4C84">
    <w:pPr>
      <w:pStyle w:val="Footer"/>
    </w:pPr>
    <w:r>
      <w:t>Last updated LEB 7-11-16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C1BBB" w14:textId="77777777" w:rsidR="001B4C84" w:rsidRDefault="001B4C84" w:rsidP="00011462">
      <w:r>
        <w:separator/>
      </w:r>
    </w:p>
  </w:footnote>
  <w:footnote w:type="continuationSeparator" w:id="0">
    <w:p w14:paraId="3824FF9C" w14:textId="77777777" w:rsidR="001B4C84" w:rsidRDefault="001B4C84" w:rsidP="0001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019E"/>
    <w:multiLevelType w:val="hybridMultilevel"/>
    <w:tmpl w:val="4D1829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3748E2"/>
    <w:multiLevelType w:val="hybridMultilevel"/>
    <w:tmpl w:val="76B45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5157A1"/>
    <w:multiLevelType w:val="hybridMultilevel"/>
    <w:tmpl w:val="2DF42F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A7"/>
    <w:rsid w:val="00011462"/>
    <w:rsid w:val="0006054A"/>
    <w:rsid w:val="001B4C84"/>
    <w:rsid w:val="00447816"/>
    <w:rsid w:val="005337E3"/>
    <w:rsid w:val="00A15371"/>
    <w:rsid w:val="00AC11A1"/>
    <w:rsid w:val="00B36F94"/>
    <w:rsid w:val="00BA4E52"/>
    <w:rsid w:val="00BC54A9"/>
    <w:rsid w:val="00EE60A7"/>
    <w:rsid w:val="00EF21AA"/>
    <w:rsid w:val="00F0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6733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0A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462"/>
  </w:style>
  <w:style w:type="paragraph" w:styleId="Footer">
    <w:name w:val="footer"/>
    <w:basedOn w:val="Normal"/>
    <w:link w:val="FooterChar"/>
    <w:uiPriority w:val="99"/>
    <w:unhideWhenUsed/>
    <w:rsid w:val="00011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462"/>
  </w:style>
  <w:style w:type="paragraph" w:styleId="BalloonText">
    <w:name w:val="Balloon Text"/>
    <w:basedOn w:val="Normal"/>
    <w:link w:val="BalloonTextChar"/>
    <w:uiPriority w:val="99"/>
    <w:semiHidden/>
    <w:unhideWhenUsed/>
    <w:rsid w:val="00B36F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9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36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0A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462"/>
  </w:style>
  <w:style w:type="paragraph" w:styleId="Footer">
    <w:name w:val="footer"/>
    <w:basedOn w:val="Normal"/>
    <w:link w:val="FooterChar"/>
    <w:uiPriority w:val="99"/>
    <w:unhideWhenUsed/>
    <w:rsid w:val="00011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462"/>
  </w:style>
  <w:style w:type="paragraph" w:styleId="BalloonText">
    <w:name w:val="Balloon Text"/>
    <w:basedOn w:val="Normal"/>
    <w:link w:val="BalloonTextChar"/>
    <w:uiPriority w:val="99"/>
    <w:semiHidden/>
    <w:unhideWhenUsed/>
    <w:rsid w:val="00B36F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9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36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4760</Characters>
  <Application>Microsoft Macintosh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Barney</dc:creator>
  <cp:keywords/>
  <dc:description/>
  <cp:lastModifiedBy>Lauren</cp:lastModifiedBy>
  <cp:revision>2</cp:revision>
  <dcterms:created xsi:type="dcterms:W3CDTF">2016-07-11T17:54:00Z</dcterms:created>
  <dcterms:modified xsi:type="dcterms:W3CDTF">2016-07-11T17:54:00Z</dcterms:modified>
</cp:coreProperties>
</file>