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8AF" w:rsidRDefault="006215B0">
      <w:pPr>
        <w:rPr>
          <w:b/>
          <w:sz w:val="24"/>
          <w:szCs w:val="24"/>
        </w:rPr>
      </w:pPr>
      <w:r w:rsidRPr="006215B0">
        <w:rPr>
          <w:b/>
          <w:sz w:val="24"/>
          <w:szCs w:val="24"/>
        </w:rPr>
        <w:t>February 4</w:t>
      </w:r>
      <w:r w:rsidRPr="006215B0">
        <w:rPr>
          <w:b/>
          <w:sz w:val="24"/>
          <w:szCs w:val="24"/>
          <w:vertAlign w:val="superscript"/>
        </w:rPr>
        <w:t>th</w:t>
      </w:r>
      <w:r w:rsidRPr="006215B0">
        <w:rPr>
          <w:b/>
          <w:sz w:val="24"/>
          <w:szCs w:val="24"/>
        </w:rPr>
        <w:t xml:space="preserve"> 2015, </w:t>
      </w:r>
      <w:r w:rsidR="00BD39F7" w:rsidRPr="006215B0">
        <w:rPr>
          <w:b/>
          <w:sz w:val="24"/>
          <w:szCs w:val="24"/>
        </w:rPr>
        <w:t>Microbiology</w:t>
      </w:r>
      <w:r w:rsidRPr="006215B0">
        <w:rPr>
          <w:b/>
          <w:sz w:val="24"/>
          <w:szCs w:val="24"/>
        </w:rPr>
        <w:t xml:space="preserve"> and identifying bacteria with DNA sequences</w:t>
      </w:r>
    </w:p>
    <w:p w:rsidR="006215B0" w:rsidRDefault="006215B0">
      <w:r>
        <w:rPr>
          <w:b/>
          <w:sz w:val="24"/>
          <w:szCs w:val="24"/>
        </w:rPr>
        <w:t xml:space="preserve">Purpose: </w:t>
      </w:r>
      <w:r w:rsidR="00BD39F7">
        <w:t xml:space="preserve">In the lab, the bacteria from hey infusion culture which </w:t>
      </w:r>
      <w:proofErr w:type="spellStart"/>
      <w:r w:rsidR="00BD39F7">
        <w:t>becames</w:t>
      </w:r>
      <w:proofErr w:type="spellEnd"/>
      <w:r w:rsidR="00BD39F7">
        <w:t xml:space="preserve"> more moldy over weeks was studied in order to study bacteria. We used four plates containing agar and four plates with tetracycline antibiotics to grow bacteria. We want to understand the bacteria species, their antibiotic resistance and learn how to use DNA sequence to identify species.  Archaea lives in extreme environment and are less likely to grow in agar plates.</w:t>
      </w:r>
    </w:p>
    <w:p w:rsidR="00F12787" w:rsidRDefault="00BD39F7">
      <w:r w:rsidRPr="00BD39F7">
        <w:rPr>
          <w:b/>
          <w:sz w:val="24"/>
          <w:szCs w:val="24"/>
        </w:rPr>
        <w:t>Materials and Methods:</w:t>
      </w:r>
      <w:r w:rsidR="004700F8">
        <w:rPr>
          <w:b/>
          <w:sz w:val="24"/>
          <w:szCs w:val="24"/>
        </w:rPr>
        <w:t xml:space="preserve"> </w:t>
      </w:r>
      <w:r w:rsidR="004700F8">
        <w:t>We started with our eight plates with or without antibiotics. We observed the colonies and count the number of colony in each plates. Then we made we mount by placing a small sample</w:t>
      </w:r>
      <w:r w:rsidR="00F12787">
        <w:t xml:space="preserve"> from a colony</w:t>
      </w:r>
      <w:r w:rsidR="004700F8">
        <w:t xml:space="preserve"> on a slide along with a drip of water and covered with a cover slip. </w:t>
      </w:r>
    </w:p>
    <w:p w:rsidR="00BD39F7" w:rsidRDefault="00F12787">
      <w:r>
        <w:t xml:space="preserve">We also made gram stain by placing a small sample from a colony with a loop </w:t>
      </w:r>
      <w:r>
        <w:t>sterilized</w:t>
      </w:r>
      <w:r>
        <w:t xml:space="preserve">   by a flame and labeled them. Then, we dried the slide on air by passing the slide on the top of a flame with bacterial smear side up. In the staining </w:t>
      </w:r>
      <w:r w:rsidR="00243423">
        <w:t xml:space="preserve">tray, we covered the bacterial smear with crystal violet for one minutes and then washed with water. Then, we covered the bacterial smear with Grams iodine mordant for one minutes and washed with water. Decolorized by flooding the bacterial smear with 95% alcohol for 20 seconds and rinsed gently. Then, covered the smear with </w:t>
      </w:r>
      <w:proofErr w:type="spellStart"/>
      <w:r w:rsidR="00243423">
        <w:t>safranin</w:t>
      </w:r>
      <w:proofErr w:type="spellEnd"/>
      <w:r w:rsidR="00243423">
        <w:t xml:space="preserve"> stain for 30 seconds and rinsed gently with water.</w:t>
      </w:r>
    </w:p>
    <w:p w:rsidR="00243423" w:rsidRDefault="00243423">
      <w:r>
        <w:t xml:space="preserve">For the next lab, </w:t>
      </w:r>
      <w:r w:rsidR="00E97F02">
        <w:t>a</w:t>
      </w:r>
      <w:r>
        <w:t xml:space="preserve"> colony of bacteria was placed in </w:t>
      </w:r>
      <w:r w:rsidR="00E97F02">
        <w:t xml:space="preserve">100 microliters of water in a sterile tube and incubated for 10 minutes in a heat bath. After that we centrifuged for 5 minutes and added into the PCR tube with primer and placed them in PCR machine. </w:t>
      </w:r>
    </w:p>
    <w:p w:rsidR="00243423" w:rsidRDefault="00243423"/>
    <w:p w:rsidR="00E97F02" w:rsidRDefault="00E97F02">
      <w:r w:rsidRPr="00E97F02">
        <w:rPr>
          <w:b/>
          <w:sz w:val="24"/>
          <w:szCs w:val="24"/>
        </w:rPr>
        <w:t xml:space="preserve">Data and observations: </w:t>
      </w:r>
      <w:r>
        <w:rPr>
          <w:b/>
          <w:sz w:val="24"/>
          <w:szCs w:val="24"/>
        </w:rPr>
        <w:t xml:space="preserve"> </w:t>
      </w:r>
      <w:r>
        <w:t xml:space="preserve">The water level in hey infusion was little low and smells more moldy and a thick layer on the top. </w:t>
      </w:r>
    </w:p>
    <w:p w:rsidR="00C6571B" w:rsidRDefault="00C6571B">
      <w:r>
        <w:t>Table 1: 100 –fold serial dilutions results</w:t>
      </w:r>
    </w:p>
    <w:tbl>
      <w:tblPr>
        <w:tblStyle w:val="TableGrid"/>
        <w:tblW w:w="0" w:type="auto"/>
        <w:tblLook w:val="04A0" w:firstRow="1" w:lastRow="0" w:firstColumn="1" w:lastColumn="0" w:noHBand="0" w:noVBand="1"/>
      </w:tblPr>
      <w:tblGrid>
        <w:gridCol w:w="1870"/>
        <w:gridCol w:w="1870"/>
        <w:gridCol w:w="1870"/>
        <w:gridCol w:w="1870"/>
        <w:gridCol w:w="1870"/>
      </w:tblGrid>
      <w:tr w:rsidR="00C6571B" w:rsidTr="00C6571B">
        <w:tc>
          <w:tcPr>
            <w:tcW w:w="1870" w:type="dxa"/>
          </w:tcPr>
          <w:p w:rsidR="00C6571B" w:rsidRDefault="00C6571B">
            <w:r>
              <w:t>dilution</w:t>
            </w:r>
          </w:p>
        </w:tc>
        <w:tc>
          <w:tcPr>
            <w:tcW w:w="1870" w:type="dxa"/>
          </w:tcPr>
          <w:p w:rsidR="00C6571B" w:rsidRDefault="00C6571B">
            <w:r>
              <w:t>Agar type</w:t>
            </w:r>
          </w:p>
        </w:tc>
        <w:tc>
          <w:tcPr>
            <w:tcW w:w="1870" w:type="dxa"/>
          </w:tcPr>
          <w:p w:rsidR="00C6571B" w:rsidRDefault="00C6571B">
            <w:r>
              <w:t>Colonies counted</w:t>
            </w:r>
          </w:p>
        </w:tc>
        <w:tc>
          <w:tcPr>
            <w:tcW w:w="1870" w:type="dxa"/>
          </w:tcPr>
          <w:p w:rsidR="00C6571B" w:rsidRDefault="00C6571B">
            <w:r>
              <w:t>Conversion factor</w:t>
            </w:r>
          </w:p>
        </w:tc>
        <w:tc>
          <w:tcPr>
            <w:tcW w:w="1870" w:type="dxa"/>
          </w:tcPr>
          <w:p w:rsidR="00C6571B" w:rsidRDefault="00C6571B">
            <w:r>
              <w:t>Colonies/ml</w:t>
            </w:r>
          </w:p>
        </w:tc>
      </w:tr>
      <w:tr w:rsidR="00C6571B" w:rsidTr="00C6571B">
        <w:tc>
          <w:tcPr>
            <w:tcW w:w="1870" w:type="dxa"/>
          </w:tcPr>
          <w:p w:rsidR="00C6571B" w:rsidRDefault="00C6571B">
            <w:r>
              <w:t>10-3</w:t>
            </w:r>
          </w:p>
        </w:tc>
        <w:tc>
          <w:tcPr>
            <w:tcW w:w="1870" w:type="dxa"/>
          </w:tcPr>
          <w:p w:rsidR="00C6571B" w:rsidRDefault="00C6571B">
            <w:r>
              <w:t>Nutrient</w:t>
            </w:r>
          </w:p>
        </w:tc>
        <w:tc>
          <w:tcPr>
            <w:tcW w:w="1870" w:type="dxa"/>
          </w:tcPr>
          <w:p w:rsidR="00C6571B" w:rsidRDefault="00C6571B">
            <w:r>
              <w:t>1 lawn</w:t>
            </w:r>
          </w:p>
        </w:tc>
        <w:tc>
          <w:tcPr>
            <w:tcW w:w="1870" w:type="dxa"/>
          </w:tcPr>
          <w:p w:rsidR="00C6571B" w:rsidRDefault="00C6571B">
            <w:r>
              <w:t>*103</w:t>
            </w:r>
          </w:p>
        </w:tc>
        <w:tc>
          <w:tcPr>
            <w:tcW w:w="1870" w:type="dxa"/>
          </w:tcPr>
          <w:p w:rsidR="00C6571B" w:rsidRDefault="00C6571B">
            <w:r>
              <w:t>n/a</w:t>
            </w:r>
          </w:p>
        </w:tc>
      </w:tr>
      <w:tr w:rsidR="00C6571B" w:rsidTr="00C6571B">
        <w:tc>
          <w:tcPr>
            <w:tcW w:w="1870" w:type="dxa"/>
          </w:tcPr>
          <w:p w:rsidR="00C6571B" w:rsidRDefault="00C6571B">
            <w:r>
              <w:t>10-5</w:t>
            </w:r>
          </w:p>
        </w:tc>
        <w:tc>
          <w:tcPr>
            <w:tcW w:w="1870" w:type="dxa"/>
          </w:tcPr>
          <w:p w:rsidR="00C6571B" w:rsidRDefault="00C6571B">
            <w:r>
              <w:t>nutrient</w:t>
            </w:r>
          </w:p>
        </w:tc>
        <w:tc>
          <w:tcPr>
            <w:tcW w:w="1870" w:type="dxa"/>
          </w:tcPr>
          <w:p w:rsidR="00C6571B" w:rsidRDefault="00C6571B">
            <w:r>
              <w:t>1500</w:t>
            </w:r>
          </w:p>
        </w:tc>
        <w:tc>
          <w:tcPr>
            <w:tcW w:w="1870" w:type="dxa"/>
          </w:tcPr>
          <w:p w:rsidR="00C6571B" w:rsidRDefault="00C6571B">
            <w:r>
              <w:t>*105</w:t>
            </w:r>
          </w:p>
        </w:tc>
        <w:tc>
          <w:tcPr>
            <w:tcW w:w="1870" w:type="dxa"/>
          </w:tcPr>
          <w:p w:rsidR="00C6571B" w:rsidRDefault="00C6571B">
            <w:r>
              <w:t>150000000</w:t>
            </w:r>
          </w:p>
        </w:tc>
      </w:tr>
      <w:tr w:rsidR="00C6571B" w:rsidTr="00C6571B">
        <w:tc>
          <w:tcPr>
            <w:tcW w:w="1870" w:type="dxa"/>
          </w:tcPr>
          <w:p w:rsidR="00C6571B" w:rsidRDefault="00C6571B">
            <w:r>
              <w:t>10-7</w:t>
            </w:r>
          </w:p>
        </w:tc>
        <w:tc>
          <w:tcPr>
            <w:tcW w:w="1870" w:type="dxa"/>
          </w:tcPr>
          <w:p w:rsidR="00C6571B" w:rsidRDefault="00C6571B">
            <w:r>
              <w:t>nutrient</w:t>
            </w:r>
          </w:p>
        </w:tc>
        <w:tc>
          <w:tcPr>
            <w:tcW w:w="1870" w:type="dxa"/>
          </w:tcPr>
          <w:p w:rsidR="00C6571B" w:rsidRDefault="00C6571B">
            <w:r>
              <w:t>24</w:t>
            </w:r>
          </w:p>
        </w:tc>
        <w:tc>
          <w:tcPr>
            <w:tcW w:w="1870" w:type="dxa"/>
          </w:tcPr>
          <w:p w:rsidR="00C6571B" w:rsidRDefault="00C6571B">
            <w:r>
              <w:t>*107</w:t>
            </w:r>
          </w:p>
        </w:tc>
        <w:tc>
          <w:tcPr>
            <w:tcW w:w="1870" w:type="dxa"/>
          </w:tcPr>
          <w:p w:rsidR="00C6571B" w:rsidRDefault="00C6571B">
            <w:r>
              <w:t>240000000</w:t>
            </w:r>
          </w:p>
        </w:tc>
      </w:tr>
      <w:tr w:rsidR="00C6571B" w:rsidTr="00C6571B">
        <w:tc>
          <w:tcPr>
            <w:tcW w:w="1870" w:type="dxa"/>
          </w:tcPr>
          <w:p w:rsidR="00C6571B" w:rsidRDefault="00C6571B">
            <w:r>
              <w:t>10-9</w:t>
            </w:r>
          </w:p>
        </w:tc>
        <w:tc>
          <w:tcPr>
            <w:tcW w:w="1870" w:type="dxa"/>
          </w:tcPr>
          <w:p w:rsidR="00C6571B" w:rsidRDefault="00C6571B">
            <w:r>
              <w:t>nutrient</w:t>
            </w:r>
          </w:p>
        </w:tc>
        <w:tc>
          <w:tcPr>
            <w:tcW w:w="1870" w:type="dxa"/>
          </w:tcPr>
          <w:p w:rsidR="00C6571B" w:rsidRDefault="00C6571B">
            <w:r>
              <w:t>0</w:t>
            </w:r>
          </w:p>
        </w:tc>
        <w:tc>
          <w:tcPr>
            <w:tcW w:w="1870" w:type="dxa"/>
          </w:tcPr>
          <w:p w:rsidR="00C6571B" w:rsidRDefault="00C6571B">
            <w:r>
              <w:t>*109</w:t>
            </w:r>
          </w:p>
        </w:tc>
        <w:tc>
          <w:tcPr>
            <w:tcW w:w="1870" w:type="dxa"/>
          </w:tcPr>
          <w:p w:rsidR="00C6571B" w:rsidRDefault="00C6571B">
            <w:r>
              <w:t>0</w:t>
            </w:r>
          </w:p>
        </w:tc>
      </w:tr>
      <w:tr w:rsidR="00C6571B" w:rsidTr="00C6571B">
        <w:tc>
          <w:tcPr>
            <w:tcW w:w="1870" w:type="dxa"/>
          </w:tcPr>
          <w:p w:rsidR="00C6571B" w:rsidRDefault="00C6571B">
            <w:r>
              <w:t>10-3</w:t>
            </w:r>
          </w:p>
        </w:tc>
        <w:tc>
          <w:tcPr>
            <w:tcW w:w="1870" w:type="dxa"/>
          </w:tcPr>
          <w:p w:rsidR="00C6571B" w:rsidRDefault="00C6571B">
            <w:proofErr w:type="spellStart"/>
            <w:r>
              <w:t>N</w:t>
            </w:r>
            <w:r>
              <w:t>utrient</w:t>
            </w:r>
            <w:r>
              <w:t>+tet</w:t>
            </w:r>
            <w:proofErr w:type="spellEnd"/>
          </w:p>
        </w:tc>
        <w:tc>
          <w:tcPr>
            <w:tcW w:w="1870" w:type="dxa"/>
          </w:tcPr>
          <w:p w:rsidR="00C6571B" w:rsidRDefault="00C6571B">
            <w:r>
              <w:t>480</w:t>
            </w:r>
          </w:p>
        </w:tc>
        <w:tc>
          <w:tcPr>
            <w:tcW w:w="1870" w:type="dxa"/>
          </w:tcPr>
          <w:p w:rsidR="00C6571B" w:rsidRDefault="00C6571B">
            <w:r>
              <w:t>*103</w:t>
            </w:r>
          </w:p>
        </w:tc>
        <w:tc>
          <w:tcPr>
            <w:tcW w:w="1870" w:type="dxa"/>
          </w:tcPr>
          <w:p w:rsidR="00C6571B" w:rsidRDefault="00C6571B">
            <w:r>
              <w:t>480000</w:t>
            </w:r>
          </w:p>
        </w:tc>
      </w:tr>
      <w:tr w:rsidR="00C6571B" w:rsidTr="00C6571B">
        <w:tc>
          <w:tcPr>
            <w:tcW w:w="1870" w:type="dxa"/>
          </w:tcPr>
          <w:p w:rsidR="00C6571B" w:rsidRDefault="00C6571B">
            <w:r>
              <w:t>10-5</w:t>
            </w:r>
          </w:p>
        </w:tc>
        <w:tc>
          <w:tcPr>
            <w:tcW w:w="1870" w:type="dxa"/>
          </w:tcPr>
          <w:p w:rsidR="00C6571B" w:rsidRDefault="00C6571B">
            <w:proofErr w:type="spellStart"/>
            <w:r>
              <w:t>N</w:t>
            </w:r>
            <w:r>
              <w:t>utrient</w:t>
            </w:r>
            <w:r>
              <w:t>+tet</w:t>
            </w:r>
            <w:proofErr w:type="spellEnd"/>
          </w:p>
        </w:tc>
        <w:tc>
          <w:tcPr>
            <w:tcW w:w="1870" w:type="dxa"/>
          </w:tcPr>
          <w:p w:rsidR="00C6571B" w:rsidRDefault="00C6571B">
            <w:r>
              <w:t>0</w:t>
            </w:r>
          </w:p>
        </w:tc>
        <w:tc>
          <w:tcPr>
            <w:tcW w:w="1870" w:type="dxa"/>
          </w:tcPr>
          <w:p w:rsidR="00C6571B" w:rsidRDefault="00C6571B">
            <w:r>
              <w:t>*105</w:t>
            </w:r>
          </w:p>
        </w:tc>
        <w:tc>
          <w:tcPr>
            <w:tcW w:w="1870" w:type="dxa"/>
          </w:tcPr>
          <w:p w:rsidR="00C6571B" w:rsidRDefault="00C6571B">
            <w:r>
              <w:t>0</w:t>
            </w:r>
          </w:p>
        </w:tc>
      </w:tr>
      <w:tr w:rsidR="00C6571B" w:rsidTr="00C6571B">
        <w:tc>
          <w:tcPr>
            <w:tcW w:w="1870" w:type="dxa"/>
          </w:tcPr>
          <w:p w:rsidR="00C6571B" w:rsidRDefault="00C6571B">
            <w:r>
              <w:t>10-7</w:t>
            </w:r>
          </w:p>
        </w:tc>
        <w:tc>
          <w:tcPr>
            <w:tcW w:w="1870" w:type="dxa"/>
          </w:tcPr>
          <w:p w:rsidR="00C6571B" w:rsidRDefault="00C6571B">
            <w:proofErr w:type="spellStart"/>
            <w:r>
              <w:t>N</w:t>
            </w:r>
            <w:r>
              <w:t>utrient</w:t>
            </w:r>
            <w:r>
              <w:t>+tet</w:t>
            </w:r>
            <w:proofErr w:type="spellEnd"/>
          </w:p>
        </w:tc>
        <w:tc>
          <w:tcPr>
            <w:tcW w:w="1870" w:type="dxa"/>
          </w:tcPr>
          <w:p w:rsidR="00C6571B" w:rsidRDefault="00C6571B">
            <w:r>
              <w:t>0</w:t>
            </w:r>
          </w:p>
        </w:tc>
        <w:tc>
          <w:tcPr>
            <w:tcW w:w="1870" w:type="dxa"/>
          </w:tcPr>
          <w:p w:rsidR="00C6571B" w:rsidRDefault="00C6571B">
            <w:r>
              <w:t>*107</w:t>
            </w:r>
          </w:p>
        </w:tc>
        <w:tc>
          <w:tcPr>
            <w:tcW w:w="1870" w:type="dxa"/>
          </w:tcPr>
          <w:p w:rsidR="00C6571B" w:rsidRDefault="00C6571B">
            <w:r>
              <w:t>0</w:t>
            </w:r>
          </w:p>
        </w:tc>
      </w:tr>
      <w:tr w:rsidR="00C6571B" w:rsidTr="00C6571B">
        <w:tc>
          <w:tcPr>
            <w:tcW w:w="1870" w:type="dxa"/>
          </w:tcPr>
          <w:p w:rsidR="00C6571B" w:rsidRDefault="00C6571B">
            <w:r>
              <w:t>10-9</w:t>
            </w:r>
          </w:p>
        </w:tc>
        <w:tc>
          <w:tcPr>
            <w:tcW w:w="1870" w:type="dxa"/>
          </w:tcPr>
          <w:p w:rsidR="00C6571B" w:rsidRDefault="00C6571B">
            <w:proofErr w:type="spellStart"/>
            <w:r>
              <w:t>N</w:t>
            </w:r>
            <w:r>
              <w:t>utrient</w:t>
            </w:r>
            <w:r>
              <w:t>+tet</w:t>
            </w:r>
            <w:proofErr w:type="spellEnd"/>
          </w:p>
        </w:tc>
        <w:tc>
          <w:tcPr>
            <w:tcW w:w="1870" w:type="dxa"/>
          </w:tcPr>
          <w:p w:rsidR="00C6571B" w:rsidRDefault="00C6571B">
            <w:r>
              <w:t>0</w:t>
            </w:r>
          </w:p>
        </w:tc>
        <w:tc>
          <w:tcPr>
            <w:tcW w:w="1870" w:type="dxa"/>
          </w:tcPr>
          <w:p w:rsidR="00C6571B" w:rsidRDefault="00C6571B">
            <w:r>
              <w:t>*109</w:t>
            </w:r>
          </w:p>
        </w:tc>
        <w:tc>
          <w:tcPr>
            <w:tcW w:w="1870" w:type="dxa"/>
          </w:tcPr>
          <w:p w:rsidR="00C6571B" w:rsidRDefault="00C6571B">
            <w:r>
              <w:t>0</w:t>
            </w:r>
          </w:p>
        </w:tc>
      </w:tr>
    </w:tbl>
    <w:p w:rsidR="00E97F02" w:rsidRDefault="00E97F02"/>
    <w:p w:rsidR="00C6571B" w:rsidRDefault="00C6571B"/>
    <w:p w:rsidR="008E7F0E" w:rsidRDefault="008E7F0E"/>
    <w:p w:rsidR="008E7F0E" w:rsidRDefault="008E7F0E"/>
    <w:p w:rsidR="008E7F0E" w:rsidRDefault="008E7F0E"/>
    <w:p w:rsidR="008E7F0E" w:rsidRDefault="008E7F0E">
      <w:r>
        <w:lastRenderedPageBreak/>
        <w:t>Table 2: Bacterial characterization</w:t>
      </w:r>
    </w:p>
    <w:p w:rsidR="008E7F0E" w:rsidRDefault="008E7F0E"/>
    <w:tbl>
      <w:tblPr>
        <w:tblStyle w:val="TableGrid"/>
        <w:tblW w:w="0" w:type="auto"/>
        <w:tblLook w:val="04A0" w:firstRow="1" w:lastRow="0" w:firstColumn="1" w:lastColumn="0" w:noHBand="0" w:noVBand="1"/>
      </w:tblPr>
      <w:tblGrid>
        <w:gridCol w:w="1558"/>
        <w:gridCol w:w="1558"/>
        <w:gridCol w:w="1558"/>
        <w:gridCol w:w="1558"/>
        <w:gridCol w:w="1559"/>
        <w:gridCol w:w="1559"/>
      </w:tblGrid>
      <w:tr w:rsidR="008E7F0E" w:rsidTr="008E7F0E">
        <w:tc>
          <w:tcPr>
            <w:tcW w:w="1558" w:type="dxa"/>
          </w:tcPr>
          <w:p w:rsidR="008E7F0E" w:rsidRDefault="008E7F0E">
            <w:r>
              <w:t>Colony label</w:t>
            </w:r>
          </w:p>
        </w:tc>
        <w:tc>
          <w:tcPr>
            <w:tcW w:w="1558" w:type="dxa"/>
          </w:tcPr>
          <w:p w:rsidR="008E7F0E" w:rsidRDefault="008E7F0E">
            <w:r>
              <w:t>Plate type</w:t>
            </w:r>
          </w:p>
        </w:tc>
        <w:tc>
          <w:tcPr>
            <w:tcW w:w="1558" w:type="dxa"/>
          </w:tcPr>
          <w:p w:rsidR="008E7F0E" w:rsidRDefault="008E7F0E">
            <w:r>
              <w:t>Colony description</w:t>
            </w:r>
          </w:p>
        </w:tc>
        <w:tc>
          <w:tcPr>
            <w:tcW w:w="1558" w:type="dxa"/>
          </w:tcPr>
          <w:p w:rsidR="008E7F0E" w:rsidRDefault="008E7F0E">
            <w:r>
              <w:t>Cell description</w:t>
            </w:r>
          </w:p>
        </w:tc>
        <w:tc>
          <w:tcPr>
            <w:tcW w:w="1559" w:type="dxa"/>
          </w:tcPr>
          <w:p w:rsidR="008E7F0E" w:rsidRDefault="008E7F0E">
            <w:r>
              <w:t>Gram+ or Gram -</w:t>
            </w:r>
          </w:p>
        </w:tc>
        <w:tc>
          <w:tcPr>
            <w:tcW w:w="1559" w:type="dxa"/>
          </w:tcPr>
          <w:p w:rsidR="008E7F0E" w:rsidRDefault="008E7F0E">
            <w:r>
              <w:t>Additional note</w:t>
            </w:r>
          </w:p>
        </w:tc>
      </w:tr>
      <w:tr w:rsidR="008E7F0E" w:rsidTr="008E7F0E">
        <w:tc>
          <w:tcPr>
            <w:tcW w:w="1558" w:type="dxa"/>
          </w:tcPr>
          <w:p w:rsidR="008E7F0E" w:rsidRDefault="008E7F0E">
            <w:r>
              <w:t>Nutrient</w:t>
            </w:r>
          </w:p>
          <w:p w:rsidR="008E7F0E" w:rsidRDefault="008E7F0E"/>
          <w:p w:rsidR="008E7F0E" w:rsidRDefault="008E7F0E"/>
        </w:tc>
        <w:tc>
          <w:tcPr>
            <w:tcW w:w="1558" w:type="dxa"/>
          </w:tcPr>
          <w:p w:rsidR="008E7F0E" w:rsidRDefault="004F6832">
            <w:r>
              <w:t>107</w:t>
            </w:r>
          </w:p>
        </w:tc>
        <w:tc>
          <w:tcPr>
            <w:tcW w:w="1558" w:type="dxa"/>
          </w:tcPr>
          <w:p w:rsidR="008E7F0E" w:rsidRDefault="004F6832">
            <w:r>
              <w:t xml:space="preserve">Yellow </w:t>
            </w:r>
          </w:p>
          <w:p w:rsidR="004F6832" w:rsidRDefault="004F6832">
            <w:r>
              <w:t xml:space="preserve">Light edge </w:t>
            </w:r>
          </w:p>
          <w:p w:rsidR="004F6832" w:rsidRDefault="004F6832">
            <w:r>
              <w:t>circular</w:t>
            </w:r>
          </w:p>
        </w:tc>
        <w:tc>
          <w:tcPr>
            <w:tcW w:w="1558" w:type="dxa"/>
          </w:tcPr>
          <w:p w:rsidR="008E7F0E" w:rsidRDefault="004F6832">
            <w:r>
              <w:t>Non motile circular</w:t>
            </w:r>
          </w:p>
          <w:p w:rsidR="004F6832" w:rsidRDefault="004F6832">
            <w:r>
              <w:t>spiral</w:t>
            </w:r>
          </w:p>
        </w:tc>
        <w:tc>
          <w:tcPr>
            <w:tcW w:w="1559" w:type="dxa"/>
          </w:tcPr>
          <w:p w:rsidR="008E7F0E" w:rsidRDefault="004F6832">
            <w:r>
              <w:t>-</w:t>
            </w:r>
          </w:p>
        </w:tc>
        <w:tc>
          <w:tcPr>
            <w:tcW w:w="1559" w:type="dxa"/>
          </w:tcPr>
          <w:p w:rsidR="008E7F0E" w:rsidRDefault="008E7F0E"/>
        </w:tc>
      </w:tr>
      <w:tr w:rsidR="008E7F0E" w:rsidTr="008E7F0E">
        <w:tc>
          <w:tcPr>
            <w:tcW w:w="1558" w:type="dxa"/>
          </w:tcPr>
          <w:p w:rsidR="008E7F0E" w:rsidRDefault="008E7F0E">
            <w:r>
              <w:t>N</w:t>
            </w:r>
            <w:r>
              <w:t>utrient</w:t>
            </w:r>
          </w:p>
          <w:p w:rsidR="008E7F0E" w:rsidRDefault="008E7F0E"/>
          <w:p w:rsidR="008E7F0E" w:rsidRDefault="008E7F0E"/>
        </w:tc>
        <w:tc>
          <w:tcPr>
            <w:tcW w:w="1558" w:type="dxa"/>
          </w:tcPr>
          <w:p w:rsidR="008E7F0E" w:rsidRDefault="004F6832">
            <w:r>
              <w:t>107</w:t>
            </w:r>
          </w:p>
        </w:tc>
        <w:tc>
          <w:tcPr>
            <w:tcW w:w="1558" w:type="dxa"/>
          </w:tcPr>
          <w:p w:rsidR="008E7F0E" w:rsidRDefault="004F6832">
            <w:r>
              <w:t>Yellow</w:t>
            </w:r>
          </w:p>
          <w:p w:rsidR="004F6832" w:rsidRDefault="004F6832">
            <w:r>
              <w:t>Circular</w:t>
            </w:r>
          </w:p>
          <w:p w:rsidR="004F6832" w:rsidRDefault="004F6832">
            <w:r>
              <w:t>Fade at edge</w:t>
            </w:r>
          </w:p>
        </w:tc>
        <w:tc>
          <w:tcPr>
            <w:tcW w:w="1558" w:type="dxa"/>
          </w:tcPr>
          <w:p w:rsidR="008E7F0E" w:rsidRDefault="004F6832">
            <w:r>
              <w:t xml:space="preserve">Non motile </w:t>
            </w:r>
          </w:p>
          <w:p w:rsidR="004F6832" w:rsidRDefault="004F6832">
            <w:r>
              <w:t>Circular</w:t>
            </w:r>
          </w:p>
          <w:p w:rsidR="004F6832" w:rsidRDefault="004F6832">
            <w:r>
              <w:t>Very tiny bundle together</w:t>
            </w:r>
          </w:p>
        </w:tc>
        <w:tc>
          <w:tcPr>
            <w:tcW w:w="1559" w:type="dxa"/>
          </w:tcPr>
          <w:p w:rsidR="008E7F0E" w:rsidRDefault="004F6832">
            <w:r>
              <w:t>+</w:t>
            </w:r>
          </w:p>
        </w:tc>
        <w:tc>
          <w:tcPr>
            <w:tcW w:w="1559" w:type="dxa"/>
          </w:tcPr>
          <w:p w:rsidR="008E7F0E" w:rsidRDefault="008E7F0E"/>
        </w:tc>
      </w:tr>
      <w:tr w:rsidR="008E7F0E" w:rsidTr="008E7F0E">
        <w:tc>
          <w:tcPr>
            <w:tcW w:w="1558" w:type="dxa"/>
          </w:tcPr>
          <w:p w:rsidR="008E7F0E" w:rsidRDefault="008E7F0E">
            <w:proofErr w:type="spellStart"/>
            <w:r>
              <w:t>N</w:t>
            </w:r>
            <w:r>
              <w:t>utrient</w:t>
            </w:r>
            <w:r>
              <w:t>+tet</w:t>
            </w:r>
            <w:proofErr w:type="spellEnd"/>
            <w:r>
              <w:t xml:space="preserve"> </w:t>
            </w:r>
          </w:p>
          <w:p w:rsidR="008E7F0E" w:rsidRDefault="008E7F0E"/>
          <w:p w:rsidR="008E7F0E" w:rsidRDefault="008E7F0E"/>
        </w:tc>
        <w:tc>
          <w:tcPr>
            <w:tcW w:w="1558" w:type="dxa"/>
          </w:tcPr>
          <w:p w:rsidR="008E7F0E" w:rsidRDefault="004F6832">
            <w:r>
              <w:t>103</w:t>
            </w:r>
          </w:p>
        </w:tc>
        <w:tc>
          <w:tcPr>
            <w:tcW w:w="1558" w:type="dxa"/>
          </w:tcPr>
          <w:p w:rsidR="008E7F0E" w:rsidRDefault="004F6832">
            <w:r>
              <w:t xml:space="preserve">Flat circular </w:t>
            </w:r>
          </w:p>
          <w:p w:rsidR="004F6832" w:rsidRDefault="004F6832">
            <w:r>
              <w:t>Yellow</w:t>
            </w:r>
          </w:p>
          <w:p w:rsidR="004F6832" w:rsidRDefault="004F6832">
            <w:r>
              <w:t>White circular</w:t>
            </w:r>
          </w:p>
        </w:tc>
        <w:tc>
          <w:tcPr>
            <w:tcW w:w="1558" w:type="dxa"/>
          </w:tcPr>
          <w:p w:rsidR="008E7F0E" w:rsidRDefault="004F6832">
            <w:r>
              <w:t xml:space="preserve">Non motile </w:t>
            </w:r>
          </w:p>
          <w:p w:rsidR="004F6832" w:rsidRDefault="004F6832">
            <w:r>
              <w:t>Inter twisted spiral</w:t>
            </w:r>
          </w:p>
        </w:tc>
        <w:tc>
          <w:tcPr>
            <w:tcW w:w="1559" w:type="dxa"/>
          </w:tcPr>
          <w:p w:rsidR="008E7F0E" w:rsidRDefault="004F6832">
            <w:r>
              <w:t>-</w:t>
            </w:r>
          </w:p>
        </w:tc>
        <w:tc>
          <w:tcPr>
            <w:tcW w:w="1559" w:type="dxa"/>
          </w:tcPr>
          <w:p w:rsidR="008E7F0E" w:rsidRDefault="008E7F0E"/>
        </w:tc>
      </w:tr>
      <w:tr w:rsidR="008E7F0E" w:rsidTr="008E7F0E">
        <w:tc>
          <w:tcPr>
            <w:tcW w:w="1558" w:type="dxa"/>
          </w:tcPr>
          <w:p w:rsidR="008E7F0E" w:rsidRDefault="008E7F0E">
            <w:proofErr w:type="spellStart"/>
            <w:r>
              <w:t>N</w:t>
            </w:r>
            <w:r>
              <w:t>utrient</w:t>
            </w:r>
            <w:r>
              <w:t>+tet</w:t>
            </w:r>
            <w:proofErr w:type="spellEnd"/>
          </w:p>
          <w:p w:rsidR="008E7F0E" w:rsidRDefault="008E7F0E"/>
          <w:p w:rsidR="008E7F0E" w:rsidRDefault="008E7F0E"/>
        </w:tc>
        <w:tc>
          <w:tcPr>
            <w:tcW w:w="1558" w:type="dxa"/>
          </w:tcPr>
          <w:p w:rsidR="008E7F0E" w:rsidRDefault="004F6832">
            <w:r>
              <w:t>103</w:t>
            </w:r>
          </w:p>
        </w:tc>
        <w:tc>
          <w:tcPr>
            <w:tcW w:w="1558" w:type="dxa"/>
          </w:tcPr>
          <w:p w:rsidR="008E7F0E" w:rsidRDefault="004F6832">
            <w:r>
              <w:t>Yellow</w:t>
            </w:r>
          </w:p>
          <w:p w:rsidR="004F6832" w:rsidRDefault="004F6832">
            <w:r>
              <w:t>Orange circular</w:t>
            </w:r>
          </w:p>
        </w:tc>
        <w:tc>
          <w:tcPr>
            <w:tcW w:w="1558" w:type="dxa"/>
          </w:tcPr>
          <w:p w:rsidR="008E7F0E" w:rsidRDefault="004F6832">
            <w:r>
              <w:t>Multiple small circular dots</w:t>
            </w:r>
          </w:p>
        </w:tc>
        <w:tc>
          <w:tcPr>
            <w:tcW w:w="1559" w:type="dxa"/>
          </w:tcPr>
          <w:p w:rsidR="008E7F0E" w:rsidRDefault="004F6832">
            <w:r>
              <w:t>+</w:t>
            </w:r>
          </w:p>
        </w:tc>
        <w:tc>
          <w:tcPr>
            <w:tcW w:w="1559" w:type="dxa"/>
          </w:tcPr>
          <w:p w:rsidR="008E7F0E" w:rsidRDefault="008E7F0E"/>
        </w:tc>
      </w:tr>
    </w:tbl>
    <w:p w:rsidR="008E7F0E" w:rsidRDefault="008E7F0E"/>
    <w:p w:rsidR="008E7F0E" w:rsidRPr="00E97F02" w:rsidRDefault="008E7F0E"/>
    <w:p w:rsidR="00936855" w:rsidRDefault="005E3A9C" w:rsidP="00936855">
      <w:r w:rsidRPr="005E3A9C">
        <w:rPr>
          <w:b/>
          <w:sz w:val="24"/>
          <w:szCs w:val="24"/>
        </w:rPr>
        <w:t>Conclusions and Future directions:</w:t>
      </w:r>
      <w:r>
        <w:rPr>
          <w:b/>
          <w:sz w:val="24"/>
          <w:szCs w:val="24"/>
        </w:rPr>
        <w:t xml:space="preserve"> </w:t>
      </w:r>
      <w:r>
        <w:t xml:space="preserve">By looking at the plates we noticed that more bacterial colony on nutrient agar </w:t>
      </w:r>
      <w:r w:rsidR="00BD7465">
        <w:t xml:space="preserve">and those are more yellow and white which may be fungus. So, tetracycline prevent some bacterial growth. Tetracycline binds with the 30s ribosomal subunit and prevent </w:t>
      </w:r>
      <w:proofErr w:type="spellStart"/>
      <w:r w:rsidR="00BD7465">
        <w:t>tRNA</w:t>
      </w:r>
      <w:proofErr w:type="spellEnd"/>
      <w:r w:rsidR="00BD7465">
        <w:t xml:space="preserve"> to bind 30s and prevent protein synthesis. That’s the way tetracycline kills some bacteria like E coli.</w:t>
      </w:r>
    </w:p>
    <w:p w:rsidR="00936855" w:rsidRPr="00936855" w:rsidRDefault="00936855" w:rsidP="00936855">
      <w:r>
        <w:t>We are Using PCR to determine tetracycline resistant gene on bacterial DNA.</w:t>
      </w:r>
    </w:p>
    <w:p w:rsidR="00BD7465" w:rsidRPr="00936855" w:rsidRDefault="00BD7465" w:rsidP="00BD7465">
      <w:pPr>
        <w:pStyle w:val="NormalWeb"/>
        <w:shd w:val="clear" w:color="auto" w:fill="FFFFFF"/>
        <w:rPr>
          <w:rFonts w:asciiTheme="minorHAnsi" w:hAnsiTheme="minorHAnsi" w:cs="Arial"/>
          <w:color w:val="000000"/>
          <w:sz w:val="22"/>
          <w:szCs w:val="22"/>
          <w:lang w:val="en"/>
        </w:rPr>
      </w:pPr>
      <w:r w:rsidRPr="00936855">
        <w:rPr>
          <w:rFonts w:asciiTheme="minorHAnsi" w:hAnsiTheme="minorHAnsi" w:cs="Arial"/>
          <w:color w:val="000000"/>
          <w:sz w:val="22"/>
          <w:szCs w:val="22"/>
          <w:lang w:val="en"/>
        </w:rPr>
        <w:t xml:space="preserve">References: </w:t>
      </w:r>
      <w:proofErr w:type="spellStart"/>
      <w:r w:rsidRPr="00936855">
        <w:rPr>
          <w:rFonts w:asciiTheme="minorHAnsi" w:hAnsiTheme="minorHAnsi" w:cs="Arial"/>
          <w:color w:val="000000"/>
          <w:sz w:val="22"/>
          <w:szCs w:val="22"/>
          <w:lang w:val="en"/>
        </w:rPr>
        <w:t>Connel</w:t>
      </w:r>
      <w:proofErr w:type="spellEnd"/>
      <w:r w:rsidRPr="00936855">
        <w:rPr>
          <w:rFonts w:asciiTheme="minorHAnsi" w:hAnsiTheme="minorHAnsi" w:cs="Arial"/>
          <w:color w:val="000000"/>
          <w:sz w:val="22"/>
          <w:szCs w:val="22"/>
          <w:lang w:val="en"/>
        </w:rPr>
        <w:t xml:space="preserve">, S. R. et al. (2003). Ribosomal protection proteins and their mechanism of tetracycline resistance. </w:t>
      </w:r>
      <w:r w:rsidRPr="00936855">
        <w:rPr>
          <w:rFonts w:asciiTheme="minorHAnsi" w:hAnsiTheme="minorHAnsi" w:cs="Arial"/>
          <w:i/>
          <w:iCs/>
          <w:color w:val="000000"/>
          <w:sz w:val="22"/>
          <w:szCs w:val="22"/>
          <w:lang w:val="en"/>
        </w:rPr>
        <w:t>Antimicrobial Agents and Chemotherapy</w:t>
      </w:r>
      <w:r w:rsidRPr="00936855">
        <w:rPr>
          <w:rFonts w:asciiTheme="minorHAnsi" w:hAnsiTheme="minorHAnsi" w:cs="Arial"/>
          <w:color w:val="000000"/>
          <w:sz w:val="22"/>
          <w:szCs w:val="22"/>
          <w:lang w:val="en"/>
        </w:rPr>
        <w:t>47</w:t>
      </w:r>
      <w:proofErr w:type="gramStart"/>
      <w:r w:rsidRPr="00936855">
        <w:rPr>
          <w:rFonts w:asciiTheme="minorHAnsi" w:hAnsiTheme="minorHAnsi" w:cs="Arial"/>
          <w:color w:val="000000"/>
          <w:sz w:val="22"/>
          <w:szCs w:val="22"/>
          <w:lang w:val="en"/>
        </w:rPr>
        <w:t>,12</w:t>
      </w:r>
      <w:proofErr w:type="gramEnd"/>
      <w:r w:rsidRPr="00936855">
        <w:rPr>
          <w:rFonts w:asciiTheme="minorHAnsi" w:hAnsiTheme="minorHAnsi" w:cs="Arial"/>
          <w:color w:val="000000"/>
          <w:sz w:val="22"/>
          <w:szCs w:val="22"/>
          <w:lang w:val="en"/>
        </w:rPr>
        <w:t xml:space="preserve">. </w:t>
      </w:r>
    </w:p>
    <w:p w:rsidR="00BD7465" w:rsidRPr="00936855" w:rsidRDefault="00BD7465" w:rsidP="00BD7465">
      <w:pPr>
        <w:pStyle w:val="NormalWeb"/>
        <w:shd w:val="clear" w:color="auto" w:fill="FFFFFF"/>
        <w:rPr>
          <w:rFonts w:asciiTheme="minorHAnsi" w:hAnsiTheme="minorHAnsi" w:cs="Arial"/>
          <w:color w:val="000000"/>
          <w:sz w:val="22"/>
          <w:szCs w:val="22"/>
          <w:lang w:val="en"/>
        </w:rPr>
      </w:pPr>
      <w:r w:rsidRPr="00936855">
        <w:rPr>
          <w:rFonts w:asciiTheme="minorHAnsi" w:hAnsiTheme="minorHAnsi" w:cs="Arial"/>
          <w:color w:val="000000"/>
          <w:sz w:val="22"/>
          <w:szCs w:val="22"/>
          <w:lang w:val="en"/>
        </w:rPr>
        <w:t>Chopra, I &amp; Roberts, M. (2002) Tetracycline Antibiotics: Mode of Action, Applications, Molecular Biology, and Epidemiology of Bacterial Resistance.</w:t>
      </w:r>
      <w:r w:rsidRPr="00936855">
        <w:rPr>
          <w:rFonts w:asciiTheme="minorHAnsi" w:hAnsiTheme="minorHAnsi" w:cs="Arial"/>
          <w:i/>
          <w:iCs/>
          <w:color w:val="000000"/>
          <w:sz w:val="22"/>
          <w:szCs w:val="22"/>
          <w:lang w:val="en"/>
        </w:rPr>
        <w:t>US National Library of Medicine.'</w:t>
      </w:r>
      <w:r w:rsidRPr="00936855">
        <w:rPr>
          <w:rFonts w:asciiTheme="minorHAnsi" w:hAnsiTheme="minorHAnsi" w:cs="Arial"/>
          <w:b/>
          <w:bCs/>
          <w:i/>
          <w:iCs/>
          <w:color w:val="000000"/>
          <w:sz w:val="22"/>
          <w:szCs w:val="22"/>
          <w:lang w:val="en"/>
        </w:rPr>
        <w:t>65</w:t>
      </w:r>
      <w:r w:rsidRPr="00936855">
        <w:rPr>
          <w:rFonts w:asciiTheme="minorHAnsi" w:hAnsiTheme="minorHAnsi" w:cs="Arial"/>
          <w:b/>
          <w:bCs/>
          <w:color w:val="000000"/>
          <w:sz w:val="22"/>
          <w:szCs w:val="22"/>
          <w:lang w:val="en"/>
        </w:rPr>
        <w:t xml:space="preserve">(2). </w:t>
      </w:r>
    </w:p>
    <w:p w:rsidR="00BD7465" w:rsidRDefault="00936855">
      <w:r>
        <w:t>Initial</w:t>
      </w:r>
      <w:bookmarkStart w:id="0" w:name="_GoBack"/>
      <w:bookmarkEnd w:id="0"/>
    </w:p>
    <w:p w:rsidR="00936855" w:rsidRDefault="00936855"/>
    <w:p w:rsidR="00936855" w:rsidRPr="00936855" w:rsidRDefault="00936855">
      <w:pPr>
        <w:rPr>
          <w:b/>
          <w:sz w:val="28"/>
          <w:szCs w:val="28"/>
        </w:rPr>
      </w:pPr>
      <w:r w:rsidRPr="00936855">
        <w:rPr>
          <w:b/>
          <w:sz w:val="28"/>
          <w:szCs w:val="28"/>
        </w:rPr>
        <w:t>MP</w:t>
      </w:r>
    </w:p>
    <w:sectPr w:rsidR="00936855" w:rsidRPr="00936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5B0"/>
    <w:rsid w:val="00243423"/>
    <w:rsid w:val="003C08AF"/>
    <w:rsid w:val="004700F8"/>
    <w:rsid w:val="004F6832"/>
    <w:rsid w:val="005E3A9C"/>
    <w:rsid w:val="006215B0"/>
    <w:rsid w:val="008E7F0E"/>
    <w:rsid w:val="00936855"/>
    <w:rsid w:val="00BD39F7"/>
    <w:rsid w:val="00BD7465"/>
    <w:rsid w:val="00C6571B"/>
    <w:rsid w:val="00E97F02"/>
    <w:rsid w:val="00F1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66B98-3A6C-4CFB-869F-60770A0B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00F8"/>
    <w:pPr>
      <w:spacing w:before="96" w:after="120" w:line="360" w:lineRule="atLeast"/>
    </w:pPr>
    <w:rPr>
      <w:rFonts w:ascii="Times New Roman" w:eastAsia="Times New Roman" w:hAnsi="Times New Roman" w:cs="Times New Roman"/>
      <w:sz w:val="24"/>
      <w:szCs w:val="24"/>
    </w:rPr>
  </w:style>
  <w:style w:type="table" w:styleId="TableGrid">
    <w:name w:val="Table Grid"/>
    <w:basedOn w:val="TableNormal"/>
    <w:uiPriority w:val="39"/>
    <w:rsid w:val="00C65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26055">
      <w:bodyDiv w:val="1"/>
      <w:marLeft w:val="0"/>
      <w:marRight w:val="0"/>
      <w:marTop w:val="0"/>
      <w:marBottom w:val="0"/>
      <w:divBdr>
        <w:top w:val="none" w:sz="0" w:space="0" w:color="auto"/>
        <w:left w:val="none" w:sz="0" w:space="0" w:color="auto"/>
        <w:bottom w:val="none" w:sz="0" w:space="0" w:color="auto"/>
        <w:right w:val="none" w:sz="0" w:space="0" w:color="auto"/>
      </w:divBdr>
      <w:divsChild>
        <w:div w:id="176316767">
          <w:marLeft w:val="0"/>
          <w:marRight w:val="0"/>
          <w:marTop w:val="0"/>
          <w:marBottom w:val="0"/>
          <w:divBdr>
            <w:top w:val="none" w:sz="0" w:space="0" w:color="auto"/>
            <w:left w:val="none" w:sz="0" w:space="0" w:color="auto"/>
            <w:bottom w:val="none" w:sz="0" w:space="0" w:color="auto"/>
            <w:right w:val="none" w:sz="0" w:space="0" w:color="auto"/>
          </w:divBdr>
          <w:divsChild>
            <w:div w:id="1438407510">
              <w:marLeft w:val="-2928"/>
              <w:marRight w:val="0"/>
              <w:marTop w:val="0"/>
              <w:marBottom w:val="144"/>
              <w:divBdr>
                <w:top w:val="none" w:sz="0" w:space="0" w:color="auto"/>
                <w:left w:val="none" w:sz="0" w:space="0" w:color="auto"/>
                <w:bottom w:val="none" w:sz="0" w:space="0" w:color="auto"/>
                <w:right w:val="none" w:sz="0" w:space="0" w:color="auto"/>
              </w:divBdr>
              <w:divsChild>
                <w:div w:id="1623881942">
                  <w:marLeft w:val="2928"/>
                  <w:marRight w:val="0"/>
                  <w:marTop w:val="672"/>
                  <w:marBottom w:val="0"/>
                  <w:divBdr>
                    <w:top w:val="single" w:sz="6" w:space="0" w:color="AAAAAA"/>
                    <w:left w:val="single" w:sz="6" w:space="0" w:color="AAAAAA"/>
                    <w:bottom w:val="single" w:sz="6" w:space="0" w:color="AAAAAA"/>
                    <w:right w:val="none" w:sz="0" w:space="0" w:color="auto"/>
                  </w:divBdr>
                  <w:divsChild>
                    <w:div w:id="13869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4337">
      <w:bodyDiv w:val="1"/>
      <w:marLeft w:val="0"/>
      <w:marRight w:val="0"/>
      <w:marTop w:val="0"/>
      <w:marBottom w:val="0"/>
      <w:divBdr>
        <w:top w:val="none" w:sz="0" w:space="0" w:color="auto"/>
        <w:left w:val="none" w:sz="0" w:space="0" w:color="auto"/>
        <w:bottom w:val="none" w:sz="0" w:space="0" w:color="auto"/>
        <w:right w:val="none" w:sz="0" w:space="0" w:color="auto"/>
      </w:divBdr>
      <w:divsChild>
        <w:div w:id="1355109455">
          <w:marLeft w:val="0"/>
          <w:marRight w:val="0"/>
          <w:marTop w:val="0"/>
          <w:marBottom w:val="0"/>
          <w:divBdr>
            <w:top w:val="none" w:sz="0" w:space="0" w:color="auto"/>
            <w:left w:val="none" w:sz="0" w:space="0" w:color="auto"/>
            <w:bottom w:val="none" w:sz="0" w:space="0" w:color="auto"/>
            <w:right w:val="none" w:sz="0" w:space="0" w:color="auto"/>
          </w:divBdr>
          <w:divsChild>
            <w:div w:id="1990404221">
              <w:marLeft w:val="-2928"/>
              <w:marRight w:val="0"/>
              <w:marTop w:val="0"/>
              <w:marBottom w:val="144"/>
              <w:divBdr>
                <w:top w:val="none" w:sz="0" w:space="0" w:color="auto"/>
                <w:left w:val="none" w:sz="0" w:space="0" w:color="auto"/>
                <w:bottom w:val="none" w:sz="0" w:space="0" w:color="auto"/>
                <w:right w:val="none" w:sz="0" w:space="0" w:color="auto"/>
              </w:divBdr>
              <w:divsChild>
                <w:div w:id="1776485890">
                  <w:marLeft w:val="2928"/>
                  <w:marRight w:val="0"/>
                  <w:marTop w:val="672"/>
                  <w:marBottom w:val="0"/>
                  <w:divBdr>
                    <w:top w:val="single" w:sz="6" w:space="0" w:color="AAAAAA"/>
                    <w:left w:val="single" w:sz="6" w:space="0" w:color="AAAAAA"/>
                    <w:bottom w:val="single" w:sz="6" w:space="0" w:color="AAAAAA"/>
                    <w:right w:val="none" w:sz="0" w:space="0" w:color="auto"/>
                  </w:divBdr>
                  <w:divsChild>
                    <w:div w:id="26123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593880">
      <w:bodyDiv w:val="1"/>
      <w:marLeft w:val="0"/>
      <w:marRight w:val="0"/>
      <w:marTop w:val="0"/>
      <w:marBottom w:val="0"/>
      <w:divBdr>
        <w:top w:val="none" w:sz="0" w:space="0" w:color="auto"/>
        <w:left w:val="none" w:sz="0" w:space="0" w:color="auto"/>
        <w:bottom w:val="none" w:sz="0" w:space="0" w:color="auto"/>
        <w:right w:val="none" w:sz="0" w:space="0" w:color="auto"/>
      </w:divBdr>
      <w:divsChild>
        <w:div w:id="159665418">
          <w:marLeft w:val="0"/>
          <w:marRight w:val="0"/>
          <w:marTop w:val="0"/>
          <w:marBottom w:val="0"/>
          <w:divBdr>
            <w:top w:val="none" w:sz="0" w:space="0" w:color="auto"/>
            <w:left w:val="none" w:sz="0" w:space="0" w:color="auto"/>
            <w:bottom w:val="none" w:sz="0" w:space="0" w:color="auto"/>
            <w:right w:val="none" w:sz="0" w:space="0" w:color="auto"/>
          </w:divBdr>
          <w:divsChild>
            <w:div w:id="2114978096">
              <w:marLeft w:val="-2928"/>
              <w:marRight w:val="0"/>
              <w:marTop w:val="0"/>
              <w:marBottom w:val="144"/>
              <w:divBdr>
                <w:top w:val="none" w:sz="0" w:space="0" w:color="auto"/>
                <w:left w:val="none" w:sz="0" w:space="0" w:color="auto"/>
                <w:bottom w:val="none" w:sz="0" w:space="0" w:color="auto"/>
                <w:right w:val="none" w:sz="0" w:space="0" w:color="auto"/>
              </w:divBdr>
              <w:divsChild>
                <w:div w:id="1420904963">
                  <w:marLeft w:val="2928"/>
                  <w:marRight w:val="0"/>
                  <w:marTop w:val="672"/>
                  <w:marBottom w:val="0"/>
                  <w:divBdr>
                    <w:top w:val="single" w:sz="6" w:space="0" w:color="AAAAAA"/>
                    <w:left w:val="single" w:sz="6" w:space="0" w:color="AAAAAA"/>
                    <w:bottom w:val="single" w:sz="6" w:space="0" w:color="AAAAAA"/>
                    <w:right w:val="none" w:sz="0" w:space="0" w:color="auto"/>
                  </w:divBdr>
                  <w:divsChild>
                    <w:div w:id="114879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585581">
      <w:bodyDiv w:val="1"/>
      <w:marLeft w:val="0"/>
      <w:marRight w:val="0"/>
      <w:marTop w:val="0"/>
      <w:marBottom w:val="0"/>
      <w:divBdr>
        <w:top w:val="none" w:sz="0" w:space="0" w:color="auto"/>
        <w:left w:val="none" w:sz="0" w:space="0" w:color="auto"/>
        <w:bottom w:val="none" w:sz="0" w:space="0" w:color="auto"/>
        <w:right w:val="none" w:sz="0" w:space="0" w:color="auto"/>
      </w:divBdr>
      <w:divsChild>
        <w:div w:id="1600521331">
          <w:marLeft w:val="0"/>
          <w:marRight w:val="0"/>
          <w:marTop w:val="0"/>
          <w:marBottom w:val="0"/>
          <w:divBdr>
            <w:top w:val="none" w:sz="0" w:space="0" w:color="auto"/>
            <w:left w:val="none" w:sz="0" w:space="0" w:color="auto"/>
            <w:bottom w:val="none" w:sz="0" w:space="0" w:color="auto"/>
            <w:right w:val="none" w:sz="0" w:space="0" w:color="auto"/>
          </w:divBdr>
          <w:divsChild>
            <w:div w:id="1756706722">
              <w:marLeft w:val="-2928"/>
              <w:marRight w:val="0"/>
              <w:marTop w:val="0"/>
              <w:marBottom w:val="144"/>
              <w:divBdr>
                <w:top w:val="none" w:sz="0" w:space="0" w:color="auto"/>
                <w:left w:val="none" w:sz="0" w:space="0" w:color="auto"/>
                <w:bottom w:val="none" w:sz="0" w:space="0" w:color="auto"/>
                <w:right w:val="none" w:sz="0" w:space="0" w:color="auto"/>
              </w:divBdr>
              <w:divsChild>
                <w:div w:id="140315608">
                  <w:marLeft w:val="2928"/>
                  <w:marRight w:val="0"/>
                  <w:marTop w:val="672"/>
                  <w:marBottom w:val="0"/>
                  <w:divBdr>
                    <w:top w:val="single" w:sz="6" w:space="0" w:color="AAAAAA"/>
                    <w:left w:val="single" w:sz="6" w:space="0" w:color="AAAAAA"/>
                    <w:bottom w:val="single" w:sz="6" w:space="0" w:color="AAAAAA"/>
                    <w:right w:val="none" w:sz="0" w:space="0" w:color="auto"/>
                  </w:divBdr>
                  <w:divsChild>
                    <w:div w:id="187618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Musfeq Patoary</dc:creator>
  <cp:keywords/>
  <dc:description/>
  <cp:lastModifiedBy>Musfeq Patoary</cp:lastModifiedBy>
  <cp:revision>2</cp:revision>
  <dcterms:created xsi:type="dcterms:W3CDTF">2015-02-05T03:20:00Z</dcterms:created>
  <dcterms:modified xsi:type="dcterms:W3CDTF">2015-02-05T06:00:00Z</dcterms:modified>
</cp:coreProperties>
</file>